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06B7B" w14:textId="77777777" w:rsidR="00BA6FB5" w:rsidRPr="000B2B0A" w:rsidRDefault="00BA6FB5" w:rsidP="00BA6FB5">
      <w:pPr>
        <w:autoSpaceDE w:val="0"/>
        <w:autoSpaceDN w:val="0"/>
        <w:adjustRightInd w:val="0"/>
        <w:spacing w:after="0" w:line="240" w:lineRule="auto"/>
        <w:jc w:val="center"/>
        <w:rPr>
          <w:rFonts w:eastAsia="Arial" w:cs="Arial"/>
          <w:sz w:val="32"/>
          <w:szCs w:val="32"/>
        </w:rPr>
      </w:pPr>
      <w:r w:rsidRPr="000B2B0A">
        <w:rPr>
          <w:rFonts w:eastAsia="Arial" w:cs="Arial"/>
          <w:b/>
          <w:bCs/>
          <w:sz w:val="32"/>
          <w:szCs w:val="32"/>
        </w:rPr>
        <w:t>OZNÁMENÍ O VYHLÁŠENÍ VÝBĚROVÉHO ŘÍZENÍ</w:t>
      </w:r>
    </w:p>
    <w:p w14:paraId="1DF31DD3" w14:textId="094A0BAC" w:rsidR="00BA6FB5" w:rsidRPr="000B2B0A" w:rsidRDefault="00BA6FB5" w:rsidP="000B2B0A">
      <w:pPr>
        <w:spacing w:after="0" w:line="240" w:lineRule="auto"/>
        <w:ind w:firstLine="22"/>
        <w:jc w:val="center"/>
        <w:rPr>
          <w:rFonts w:eastAsia="Arial" w:cs="Arial"/>
          <w:b/>
          <w:bCs/>
          <w:sz w:val="32"/>
          <w:szCs w:val="32"/>
        </w:rPr>
      </w:pPr>
      <w:r w:rsidRPr="000B2B0A">
        <w:rPr>
          <w:rFonts w:eastAsia="Arial" w:cs="Arial"/>
          <w:b/>
          <w:bCs/>
          <w:sz w:val="32"/>
          <w:szCs w:val="32"/>
        </w:rPr>
        <w:t>na služební místo specialisty/specialistky pro správní činnosti na úseku stavebního řádu a vyvlastnění a pro odškodňování, oddělení</w:t>
      </w:r>
      <w:r w:rsidRPr="000B2B0A">
        <w:rPr>
          <w:rFonts w:cs="Arial"/>
        </w:rPr>
        <w:t xml:space="preserve"> </w:t>
      </w:r>
      <w:r w:rsidRPr="000B2B0A">
        <w:rPr>
          <w:rFonts w:eastAsia="Arial" w:cs="Arial"/>
          <w:b/>
          <w:bCs/>
          <w:sz w:val="32"/>
          <w:szCs w:val="32"/>
        </w:rPr>
        <w:t>stavebně správní I, odbor stavebně správní, MMR_501</w:t>
      </w:r>
    </w:p>
    <w:p w14:paraId="12CBF894" w14:textId="77777777" w:rsidR="00BA6FB5" w:rsidRPr="000B2B0A" w:rsidRDefault="00BA6FB5" w:rsidP="00BA6FB5">
      <w:pPr>
        <w:autoSpaceDE w:val="0"/>
        <w:autoSpaceDN w:val="0"/>
        <w:adjustRightInd w:val="0"/>
        <w:spacing w:after="0" w:line="240" w:lineRule="auto"/>
        <w:rPr>
          <w:rFonts w:cs="Arial"/>
        </w:rPr>
      </w:pPr>
    </w:p>
    <w:p w14:paraId="360BFFD6" w14:textId="77777777" w:rsidR="00BA6FB5" w:rsidRPr="000B2B0A" w:rsidRDefault="00BA6FB5" w:rsidP="00BA6FB5">
      <w:pPr>
        <w:spacing w:after="0" w:line="240" w:lineRule="auto"/>
        <w:ind w:left="4956" w:firstLine="708"/>
        <w:rPr>
          <w:rFonts w:cs="Arial"/>
        </w:rPr>
      </w:pPr>
    </w:p>
    <w:p w14:paraId="056285D2" w14:textId="003898CA" w:rsidR="00BA6FB5" w:rsidRPr="000B2B0A" w:rsidRDefault="00BA6FB5" w:rsidP="00BA6FB5">
      <w:pPr>
        <w:spacing w:after="0" w:line="240" w:lineRule="auto"/>
        <w:ind w:left="4956" w:firstLine="708"/>
        <w:jc w:val="right"/>
        <w:rPr>
          <w:rFonts w:cs="Arial"/>
        </w:rPr>
      </w:pPr>
      <w:r w:rsidRPr="000B2B0A">
        <w:rPr>
          <w:rFonts w:cs="Arial"/>
        </w:rPr>
        <w:t xml:space="preserve">Č. j.: </w:t>
      </w:r>
      <w:r w:rsidRPr="00D46E9E">
        <w:rPr>
          <w:rFonts w:cs="Arial"/>
        </w:rPr>
        <w:t>MMR-</w:t>
      </w:r>
      <w:r w:rsidR="00D46E9E" w:rsidRPr="00D46E9E">
        <w:rPr>
          <w:rFonts w:cs="Arial"/>
        </w:rPr>
        <w:t>64074/2026-94</w:t>
      </w:r>
    </w:p>
    <w:p w14:paraId="2FB46AEF"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eastAsia="Calibri" w:cs="Arial"/>
          <w:color w:val="auto"/>
          <w:sz w:val="22"/>
          <w:szCs w:val="22"/>
        </w:rPr>
      </w:pPr>
      <w:r w:rsidRPr="000B2B0A">
        <w:rPr>
          <w:rFonts w:cs="Arial"/>
          <w:color w:val="auto"/>
          <w:sz w:val="22"/>
          <w:szCs w:val="22"/>
        </w:rPr>
        <w:t>1.</w:t>
      </w:r>
      <w:r w:rsidRPr="000B2B0A">
        <w:rPr>
          <w:rFonts w:cs="Arial"/>
          <w:color w:val="auto"/>
          <w:sz w:val="22"/>
          <w:szCs w:val="22"/>
        </w:rPr>
        <w:tab/>
        <w:t>Údaje o služebním místě</w:t>
      </w:r>
      <w:r w:rsidRPr="000B2B0A">
        <w:rPr>
          <w:rFonts w:cs="Arial"/>
          <w:color w:val="auto"/>
        </w:rPr>
        <w:t xml:space="preserve">                                                                                      </w:t>
      </w:r>
    </w:p>
    <w:p w14:paraId="37771BA8" w14:textId="5B05B9A4" w:rsidR="00BA6FB5" w:rsidRPr="000B2B0A" w:rsidRDefault="00BA6FB5" w:rsidP="00BA6FB5">
      <w:pPr>
        <w:autoSpaceDE w:val="0"/>
        <w:autoSpaceDN w:val="0"/>
        <w:adjustRightInd w:val="0"/>
        <w:spacing w:after="0" w:line="240" w:lineRule="auto"/>
        <w:rPr>
          <w:rFonts w:cs="Arial"/>
        </w:rPr>
      </w:pPr>
      <w:r w:rsidRPr="000B2B0A">
        <w:rPr>
          <w:rFonts w:cs="Arial"/>
        </w:rPr>
        <w:t xml:space="preserve">Státní tajemnice Ministerstva pro místní rozvoj jako služební orgán příslušný podle § 10 odst. 1 písm. f) zákona č. 234/2014 Sb., o státní službě, </w:t>
      </w:r>
      <w:r w:rsidRPr="000B2B0A">
        <w:rPr>
          <w:rFonts w:eastAsia="Arial" w:cs="Arial"/>
        </w:rPr>
        <w:t>ve znění pozdějších předpisů</w:t>
      </w:r>
      <w:r w:rsidRPr="000B2B0A">
        <w:rPr>
          <w:rFonts w:cs="Arial"/>
        </w:rPr>
        <w:t xml:space="preserve"> (dále jen „zákon“)</w:t>
      </w:r>
      <w:r w:rsidRPr="000B2B0A">
        <w:rPr>
          <w:rFonts w:eastAsia="Arial" w:cs="Arial"/>
        </w:rPr>
        <w:t xml:space="preserve">, vyhlašuje výběrové řízení na služební místo </w:t>
      </w:r>
      <w:r w:rsidRPr="000B2B0A">
        <w:rPr>
          <w:rFonts w:cs="Arial"/>
        </w:rPr>
        <w:t xml:space="preserve">č. MMR_501, </w:t>
      </w:r>
      <w:bookmarkStart w:id="0" w:name="_Hlk215575618"/>
      <w:r w:rsidRPr="000B2B0A">
        <w:rPr>
          <w:rFonts w:eastAsia="Arial" w:cs="Arial"/>
          <w:b/>
          <w:bCs/>
        </w:rPr>
        <w:t>specialisty/specialistky pro správní činnosti na úseku stavebního řádu a vyvlastnění a pro odškodňování</w:t>
      </w:r>
      <w:bookmarkEnd w:id="0"/>
      <w:r w:rsidRPr="000B2B0A">
        <w:rPr>
          <w:rFonts w:eastAsia="Arial" w:cs="Arial"/>
        </w:rPr>
        <w:t>, oddělení</w:t>
      </w:r>
      <w:r w:rsidRPr="000B2B0A">
        <w:rPr>
          <w:rFonts w:cs="Arial"/>
        </w:rPr>
        <w:t xml:space="preserve"> </w:t>
      </w:r>
      <w:r w:rsidRPr="000B2B0A">
        <w:rPr>
          <w:rFonts w:eastAsia="Arial" w:cs="Arial"/>
        </w:rPr>
        <w:t>stavebně správní I, odbor stavebně správní</w:t>
      </w:r>
      <w:r w:rsidRPr="000B2B0A">
        <w:rPr>
          <w:rFonts w:cs="Arial"/>
        </w:rPr>
        <w:t xml:space="preserve">, sekce stavebního práva a IT </w:t>
      </w:r>
      <w:r w:rsidRPr="000B2B0A">
        <w:rPr>
          <w:rFonts w:eastAsia="Arial" w:cs="Arial"/>
        </w:rPr>
        <w:t xml:space="preserve">v Ministerstvu pro místní rozvoj, se služebním působištěm v Praze. </w:t>
      </w:r>
    </w:p>
    <w:p w14:paraId="6F6CC4C9" w14:textId="77777777" w:rsidR="00BA6FB5" w:rsidRPr="000B2B0A" w:rsidRDefault="00BA6FB5" w:rsidP="00BA6FB5">
      <w:pPr>
        <w:autoSpaceDE w:val="0"/>
        <w:autoSpaceDN w:val="0"/>
        <w:adjustRightInd w:val="0"/>
        <w:spacing w:after="0" w:line="240" w:lineRule="auto"/>
        <w:rPr>
          <w:rFonts w:eastAsia="Arial" w:cs="Arial"/>
          <w:highlight w:val="yellow"/>
        </w:rPr>
      </w:pPr>
    </w:p>
    <w:p w14:paraId="3AC63B2C" w14:textId="77777777"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 xml:space="preserve">Na služebním místě je státní služba (dále jen „služba“) vykonávána </w:t>
      </w:r>
      <w:r w:rsidRPr="000B2B0A">
        <w:rPr>
          <w:rFonts w:eastAsia="Arial" w:cs="Arial"/>
          <w:b/>
          <w:bCs/>
        </w:rPr>
        <w:t xml:space="preserve">v oboru služby </w:t>
      </w:r>
    </w:p>
    <w:p w14:paraId="61D8CD0A" w14:textId="77777777" w:rsidR="00BA6FB5" w:rsidRPr="000B2B0A" w:rsidRDefault="00BA6FB5" w:rsidP="00BA6FB5">
      <w:pPr>
        <w:spacing w:after="0" w:line="240" w:lineRule="auto"/>
        <w:rPr>
          <w:rFonts w:cs="Arial"/>
        </w:rPr>
      </w:pPr>
      <w:r w:rsidRPr="000B2B0A">
        <w:rPr>
          <w:rFonts w:cs="Arial"/>
        </w:rPr>
        <w:t>41 – Územní plánování a stavební řád</w:t>
      </w:r>
    </w:p>
    <w:p w14:paraId="553EF277" w14:textId="77777777" w:rsidR="00BA6FB5" w:rsidRPr="000B2B0A" w:rsidRDefault="00BA6FB5" w:rsidP="00BA6FB5">
      <w:pPr>
        <w:autoSpaceDE w:val="0"/>
        <w:autoSpaceDN w:val="0"/>
        <w:adjustRightInd w:val="0"/>
        <w:spacing w:after="0" w:line="240" w:lineRule="auto"/>
        <w:rPr>
          <w:rFonts w:cs="Arial"/>
        </w:rPr>
      </w:pPr>
    </w:p>
    <w:p w14:paraId="6AE8A668" w14:textId="77777777"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 xml:space="preserve">Na služebním místě jsou vykonávány zejména </w:t>
      </w:r>
      <w:r w:rsidRPr="000B2B0A">
        <w:rPr>
          <w:rFonts w:eastAsia="Arial" w:cs="Arial"/>
          <w:b/>
          <w:bCs/>
        </w:rPr>
        <w:t>následující činnosti</w:t>
      </w:r>
      <w:r w:rsidRPr="000B2B0A">
        <w:rPr>
          <w:rFonts w:eastAsia="Arial" w:cs="Arial"/>
        </w:rPr>
        <w:t xml:space="preserve">: </w:t>
      </w:r>
    </w:p>
    <w:p w14:paraId="7A44C230" w14:textId="77777777" w:rsidR="00BA6FB5" w:rsidRPr="000B2B0A" w:rsidRDefault="00BA6FB5" w:rsidP="00BA6FB5">
      <w:pPr>
        <w:autoSpaceDE w:val="0"/>
        <w:autoSpaceDN w:val="0"/>
        <w:adjustRightInd w:val="0"/>
        <w:spacing w:after="120" w:line="240" w:lineRule="auto"/>
        <w:rPr>
          <w:rFonts w:eastAsia="Arial" w:cs="Arial"/>
          <w:i/>
          <w:iCs/>
        </w:rPr>
      </w:pPr>
      <w:r w:rsidRPr="000B2B0A">
        <w:rPr>
          <w:rFonts w:eastAsia="Arial" w:cs="Arial"/>
          <w:i/>
          <w:iCs/>
        </w:rPr>
        <w:t>Nabízíme rozmanitou a smysluplnou práci v p</w:t>
      </w:r>
      <w:r w:rsidRPr="000B2B0A">
        <w:rPr>
          <w:rFonts w:eastAsia="Arial" w:cs="Arial" w:hint="eastAsia"/>
          <w:i/>
          <w:iCs/>
        </w:rPr>
        <w:t>ř</w:t>
      </w:r>
      <w:r w:rsidRPr="000B2B0A">
        <w:rPr>
          <w:rFonts w:eastAsia="Arial" w:cs="Arial"/>
          <w:i/>
          <w:iCs/>
        </w:rPr>
        <w:t>átelském kolektivu, kde m</w:t>
      </w:r>
      <w:r w:rsidRPr="000B2B0A">
        <w:rPr>
          <w:rFonts w:eastAsia="Arial" w:cs="Arial" w:hint="eastAsia"/>
          <w:i/>
          <w:iCs/>
        </w:rPr>
        <w:t>ů</w:t>
      </w:r>
      <w:r w:rsidRPr="000B2B0A">
        <w:rPr>
          <w:rFonts w:eastAsia="Arial" w:cs="Arial"/>
          <w:i/>
          <w:iCs/>
        </w:rPr>
        <w:t>žete aktivn</w:t>
      </w:r>
      <w:r w:rsidRPr="000B2B0A">
        <w:rPr>
          <w:rFonts w:eastAsia="Arial" w:cs="Arial" w:hint="eastAsia"/>
          <w:i/>
          <w:iCs/>
        </w:rPr>
        <w:t>ě</w:t>
      </w:r>
      <w:r w:rsidRPr="000B2B0A">
        <w:rPr>
          <w:rFonts w:eastAsia="Arial" w:cs="Arial"/>
          <w:i/>
          <w:iCs/>
        </w:rPr>
        <w:t xml:space="preserve"> rozvíjet své odborné znalosti a získat cenné zkušenosti zejména v oblasti stavebního práva, vyvlastn</w:t>
      </w:r>
      <w:r w:rsidRPr="000B2B0A">
        <w:rPr>
          <w:rFonts w:eastAsia="Arial" w:cs="Arial" w:hint="eastAsia"/>
          <w:i/>
          <w:iCs/>
        </w:rPr>
        <w:t>ě</w:t>
      </w:r>
      <w:r w:rsidRPr="000B2B0A">
        <w:rPr>
          <w:rFonts w:eastAsia="Arial" w:cs="Arial"/>
          <w:i/>
          <w:iCs/>
        </w:rPr>
        <w:t>ní a odškod</w:t>
      </w:r>
      <w:r w:rsidRPr="000B2B0A">
        <w:rPr>
          <w:rFonts w:eastAsia="Arial" w:cs="Arial" w:hint="eastAsia"/>
          <w:i/>
          <w:iCs/>
        </w:rPr>
        <w:t>ň</w:t>
      </w:r>
      <w:r w:rsidRPr="000B2B0A">
        <w:rPr>
          <w:rFonts w:eastAsia="Arial" w:cs="Arial"/>
          <w:i/>
          <w:iCs/>
        </w:rPr>
        <w:t>ování. Tato pozice je vhodná pro zkušené profesionály hledající nové profesní výzvy, ale i pro absolventy, kte</w:t>
      </w:r>
      <w:r w:rsidRPr="000B2B0A">
        <w:rPr>
          <w:rFonts w:eastAsia="Arial" w:cs="Arial" w:hint="eastAsia"/>
          <w:i/>
          <w:iCs/>
        </w:rPr>
        <w:t>ř</w:t>
      </w:r>
      <w:r w:rsidRPr="000B2B0A">
        <w:rPr>
          <w:rFonts w:eastAsia="Arial" w:cs="Arial"/>
          <w:i/>
          <w:iCs/>
        </w:rPr>
        <w:t>í cht</w:t>
      </w:r>
      <w:r w:rsidRPr="000B2B0A">
        <w:rPr>
          <w:rFonts w:eastAsia="Arial" w:cs="Arial" w:hint="eastAsia"/>
          <w:i/>
          <w:iCs/>
        </w:rPr>
        <w:t>ě</w:t>
      </w:r>
      <w:r w:rsidRPr="000B2B0A">
        <w:rPr>
          <w:rFonts w:eastAsia="Arial" w:cs="Arial"/>
          <w:i/>
          <w:iCs/>
        </w:rPr>
        <w:t>jí nastartovat kariéru ve ve</w:t>
      </w:r>
      <w:r w:rsidRPr="000B2B0A">
        <w:rPr>
          <w:rFonts w:eastAsia="Arial" w:cs="Arial" w:hint="eastAsia"/>
          <w:i/>
          <w:iCs/>
        </w:rPr>
        <w:t>ř</w:t>
      </w:r>
      <w:r w:rsidRPr="000B2B0A">
        <w:rPr>
          <w:rFonts w:eastAsia="Arial" w:cs="Arial"/>
          <w:i/>
          <w:iCs/>
        </w:rPr>
        <w:t>ejné správ</w:t>
      </w:r>
      <w:r w:rsidRPr="000B2B0A">
        <w:rPr>
          <w:rFonts w:eastAsia="Arial" w:cs="Arial" w:hint="eastAsia"/>
          <w:i/>
          <w:iCs/>
        </w:rPr>
        <w:t>ě</w:t>
      </w:r>
      <w:r w:rsidRPr="000B2B0A">
        <w:rPr>
          <w:rFonts w:eastAsia="Arial" w:cs="Arial"/>
          <w:i/>
          <w:iCs/>
        </w:rPr>
        <w:t>. Sta</w:t>
      </w:r>
      <w:r w:rsidRPr="000B2B0A">
        <w:rPr>
          <w:rFonts w:eastAsia="Arial" w:cs="Arial" w:hint="eastAsia"/>
          <w:i/>
          <w:iCs/>
        </w:rPr>
        <w:t>ň</w:t>
      </w:r>
      <w:r w:rsidRPr="000B2B0A">
        <w:rPr>
          <w:rFonts w:eastAsia="Arial" w:cs="Arial"/>
          <w:i/>
          <w:iCs/>
        </w:rPr>
        <w:t>te se sou</w:t>
      </w:r>
      <w:r w:rsidRPr="000B2B0A">
        <w:rPr>
          <w:rFonts w:eastAsia="Arial" w:cs="Arial" w:hint="eastAsia"/>
          <w:i/>
          <w:iCs/>
        </w:rPr>
        <w:t>č</w:t>
      </w:r>
      <w:r w:rsidRPr="000B2B0A">
        <w:rPr>
          <w:rFonts w:eastAsia="Arial" w:cs="Arial"/>
          <w:i/>
          <w:iCs/>
        </w:rPr>
        <w:t>ástí týmu úst</w:t>
      </w:r>
      <w:r w:rsidRPr="000B2B0A">
        <w:rPr>
          <w:rFonts w:eastAsia="Arial" w:cs="Arial" w:hint="eastAsia"/>
          <w:i/>
          <w:iCs/>
        </w:rPr>
        <w:t>ř</w:t>
      </w:r>
      <w:r w:rsidRPr="000B2B0A">
        <w:rPr>
          <w:rFonts w:eastAsia="Arial" w:cs="Arial"/>
          <w:i/>
          <w:iCs/>
        </w:rPr>
        <w:t>edního orgánu státní správy v samém srdci Prahy.</w:t>
      </w:r>
    </w:p>
    <w:p w14:paraId="3ADAA68C"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výkon funkce nadřízeného správního orgánu krajských úřadů a Magistrátu hlavního města Prahy při jimi vykonávané přenesené působnosti na úseku stavebního řádu a vyvlastnění podle zákona č. 283/2021 Sb., stavební zákon, zákona č. 184/2006 Sb., o odnětí nebo omezení vlastnického práva k pozemku nebo ke stavbě (zákon o vyvlastnění), a zákona č. 500/2004 Sb., správní řád, a řešení souvisejících nároků na náhradu škody podle zákona č. 82/1998 Sb., o odpovědnosti za škodu způsobenou při výkonu veřejné moci rozhodnutím nebo nesprávným úředním postupem;</w:t>
      </w:r>
    </w:p>
    <w:p w14:paraId="71340D1E"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správní činnosti na úseku stavebního řádu a vyvlastnění, zejména rozhodování o odvoláních proti rozhodnutím krajských úřadů, šetření podnětů k provedení přezkumných řízení a rozhodování v přezkumném řízení, rozhodování o žádostech o obnovu řízení;</w:t>
      </w:r>
    </w:p>
    <w:p w14:paraId="74E823F1"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rozhodování o odvoláních proti rozhodnutím a o stížnostech proti postupu krajských úřadů v režimu zákona č. 106/1999 Sb., o svobodném přístupu k informacím, a poskytování podkladů k žádostem o informace v působnosti ministerstva;</w:t>
      </w:r>
    </w:p>
    <w:p w14:paraId="08B7D20F"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provádění kontrol krajských úřadů a metodické usměrňování výkonu přenesené působnosti na úseku stavebního řádu a vyvlastnění krajskými úřady;</w:t>
      </w:r>
    </w:p>
    <w:p w14:paraId="0F024685" w14:textId="77777777" w:rsidR="00BA6FB5" w:rsidRPr="000B2B0A" w:rsidRDefault="00BA6FB5" w:rsidP="00BA6FB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komplexní posuzování návrhů nových právních předpisů s celostátní působností a zpracovávání připomínek k těmto předpisům;</w:t>
      </w:r>
    </w:p>
    <w:p w14:paraId="1C8F4357" w14:textId="5B5C14A9" w:rsidR="00FC5105" w:rsidRPr="00FC5105" w:rsidRDefault="00BA6FB5" w:rsidP="00FC5105">
      <w:pPr>
        <w:pStyle w:val="Odstavecseseznamem"/>
        <w:numPr>
          <w:ilvl w:val="0"/>
          <w:numId w:val="31"/>
        </w:numPr>
        <w:tabs>
          <w:tab w:val="clear" w:pos="2768"/>
        </w:tabs>
        <w:spacing w:after="0" w:line="240" w:lineRule="auto"/>
        <w:ind w:left="567"/>
        <w:jc w:val="both"/>
        <w:rPr>
          <w:rFonts w:eastAsia="Arial" w:cs="Arial"/>
        </w:rPr>
      </w:pPr>
      <w:r w:rsidRPr="000B2B0A">
        <w:rPr>
          <w:rFonts w:eastAsia="Arial" w:cs="Arial"/>
        </w:rPr>
        <w:t xml:space="preserve">předběžné projednávání uplatněných nároků na odškodnění v režimu zákona č. 82/1998 Sb., </w:t>
      </w:r>
      <w:r w:rsidR="00FC5105">
        <w:rPr>
          <w:rFonts w:eastAsia="Arial" w:cs="Arial"/>
        </w:rPr>
        <w:br/>
      </w:r>
      <w:r w:rsidRPr="000B2B0A">
        <w:rPr>
          <w:rFonts w:eastAsia="Arial" w:cs="Arial"/>
        </w:rPr>
        <w:t>o odpovědnosti za škodu způsobenou při výkonu veřejné moci rozhodnutím nebo nesprávným úředním postupem.</w:t>
      </w:r>
    </w:p>
    <w:p w14:paraId="7E994DF5" w14:textId="77777777" w:rsidR="00BA6FB5" w:rsidRPr="000B2B0A" w:rsidRDefault="00BA6FB5" w:rsidP="00BA6FB5">
      <w:pPr>
        <w:spacing w:after="0" w:line="240" w:lineRule="auto"/>
        <w:rPr>
          <w:rFonts w:eastAsia="Arial" w:cs="Arial"/>
        </w:rPr>
      </w:pPr>
    </w:p>
    <w:p w14:paraId="5A50AE2F" w14:textId="77777777" w:rsidR="00BA6FB5" w:rsidRDefault="00BA6FB5" w:rsidP="00BA6FB5">
      <w:pPr>
        <w:spacing w:after="0" w:line="240" w:lineRule="auto"/>
        <w:jc w:val="center"/>
        <w:rPr>
          <w:rFonts w:eastAsia="Arial" w:cs="Arial"/>
          <w:i/>
          <w:iCs/>
        </w:rPr>
      </w:pPr>
      <w:r w:rsidRPr="000B2B0A">
        <w:rPr>
          <w:rFonts w:eastAsia="Arial" w:cs="Arial"/>
          <w:i/>
          <w:iCs/>
        </w:rPr>
        <w:t>Zkušenosti v rozhodovací praxi v oblasti územního rozhodování, stavebního řádu a vyvlastnění vítány.</w:t>
      </w:r>
    </w:p>
    <w:p w14:paraId="3760AB68" w14:textId="77777777" w:rsidR="000B2B0A" w:rsidRDefault="000B2B0A" w:rsidP="00BA6FB5">
      <w:pPr>
        <w:spacing w:after="0" w:line="240" w:lineRule="auto"/>
        <w:jc w:val="center"/>
        <w:rPr>
          <w:rFonts w:eastAsia="Arial" w:cs="Arial"/>
          <w:i/>
          <w:iCs/>
        </w:rPr>
      </w:pPr>
    </w:p>
    <w:p w14:paraId="193B10E8" w14:textId="77777777" w:rsidR="000B2B0A" w:rsidRPr="000B2B0A" w:rsidRDefault="000B2B0A" w:rsidP="00BA6FB5">
      <w:pPr>
        <w:spacing w:after="0" w:line="240" w:lineRule="auto"/>
        <w:jc w:val="center"/>
        <w:rPr>
          <w:rFonts w:eastAsia="Arial" w:cs="Arial"/>
          <w:i/>
          <w:iCs/>
        </w:rPr>
      </w:pPr>
    </w:p>
    <w:p w14:paraId="6437166A"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lastRenderedPageBreak/>
        <w:t>2.</w:t>
      </w:r>
      <w:r w:rsidRPr="000B2B0A">
        <w:rPr>
          <w:rFonts w:cs="Arial"/>
          <w:color w:val="auto"/>
          <w:sz w:val="22"/>
          <w:szCs w:val="22"/>
        </w:rPr>
        <w:tab/>
        <w:t>Údaje o složkách platu</w:t>
      </w:r>
    </w:p>
    <w:p w14:paraId="3063DC71"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Zveřejnění uvedených údajů o složkách platu nepředstavuje veřejný příslib. </w:t>
      </w:r>
    </w:p>
    <w:p w14:paraId="020C9F2A"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rPr>
        <w:t xml:space="preserve">Služební místo je zařazeno podle přílohy č. 1 k zákonu o státní službě </w:t>
      </w:r>
      <w:r w:rsidRPr="000B2B0A">
        <w:rPr>
          <w:rFonts w:eastAsia="Arial" w:cs="Arial"/>
          <w:b/>
          <w:bCs/>
        </w:rPr>
        <w:t xml:space="preserve">do 13. platové třídy. </w:t>
      </w:r>
    </w:p>
    <w:p w14:paraId="3942C601" w14:textId="77777777" w:rsidR="00BA6FB5" w:rsidRPr="000B2B0A" w:rsidRDefault="00BA6FB5" w:rsidP="00BA6FB5">
      <w:pPr>
        <w:autoSpaceDE w:val="0"/>
        <w:autoSpaceDN w:val="0"/>
        <w:adjustRightInd w:val="0"/>
        <w:spacing w:after="0" w:line="240" w:lineRule="auto"/>
        <w:rPr>
          <w:rFonts w:eastAsia="Arial" w:cs="Arial"/>
          <w:b/>
          <w:bCs/>
        </w:rPr>
      </w:pPr>
    </w:p>
    <w:p w14:paraId="51B2F399"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2.1 Platový tarif </w:t>
      </w:r>
    </w:p>
    <w:p w14:paraId="59382041" w14:textId="299830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Státnímu zaměstnanci přísluší </w:t>
      </w:r>
      <w:r w:rsidRPr="000B2B0A">
        <w:rPr>
          <w:rFonts w:eastAsia="Arial" w:cs="Arial"/>
          <w:b/>
          <w:bCs/>
        </w:rPr>
        <w:t>platový tarif od 35.080 Kč do 51.040 Kč</w:t>
      </w:r>
      <w:r w:rsidRPr="000B2B0A">
        <w:rPr>
          <w:rFonts w:eastAsia="Arial" w:cs="Arial"/>
        </w:rPr>
        <w:t xml:space="preserve">. </w:t>
      </w:r>
    </w:p>
    <w:p w14:paraId="593A3820"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Státní zaměstnanec se zařadí do platového stupně podle započitatelné praxe a míry jejího zápočtu podle § 3 nařízení vlády č. 304/2014 Sb., o platových poměrech státních zaměstnanců, ve znění pozdějších předpisů. </w:t>
      </w:r>
    </w:p>
    <w:p w14:paraId="29880DA6" w14:textId="77777777" w:rsidR="00BA6FB5" w:rsidRPr="000B2B0A" w:rsidRDefault="00BA6FB5" w:rsidP="00BA6FB5">
      <w:pPr>
        <w:autoSpaceDE w:val="0"/>
        <w:autoSpaceDN w:val="0"/>
        <w:adjustRightInd w:val="0"/>
        <w:spacing w:after="0" w:line="240" w:lineRule="auto"/>
        <w:rPr>
          <w:rFonts w:eastAsia="Arial" w:cs="Arial"/>
          <w:highlight w:val="yellow"/>
        </w:rPr>
      </w:pPr>
    </w:p>
    <w:p w14:paraId="638073F7"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2.2 Osobní příplatek </w:t>
      </w:r>
    </w:p>
    <w:p w14:paraId="51EDC2B1" w14:textId="77777777" w:rsidR="00BA6FB5" w:rsidRPr="000B2B0A" w:rsidRDefault="00BA6FB5" w:rsidP="00BA6FB5">
      <w:pPr>
        <w:autoSpaceDE w:val="0"/>
        <w:autoSpaceDN w:val="0"/>
        <w:adjustRightInd w:val="0"/>
        <w:spacing w:after="0" w:line="240" w:lineRule="auto"/>
        <w:rPr>
          <w:rFonts w:eastAsia="Arial" w:cs="Arial"/>
        </w:rPr>
      </w:pPr>
      <w:bookmarkStart w:id="1" w:name="_Hlk188282323"/>
      <w:r w:rsidRPr="000B2B0A">
        <w:rPr>
          <w:rFonts w:eastAsia="Arial" w:cs="Arial"/>
        </w:rPr>
        <w:t xml:space="preserve">Rozpětí </w:t>
      </w:r>
      <w:r w:rsidRPr="000B2B0A">
        <w:rPr>
          <w:rFonts w:eastAsia="Arial" w:cs="Arial"/>
          <w:b/>
          <w:bCs/>
        </w:rPr>
        <w:t>od 6.000 Kč do 10.000 Kč</w:t>
      </w:r>
      <w:r w:rsidRPr="000B2B0A">
        <w:rPr>
          <w:rFonts w:eastAsia="Arial" w:cs="Arial"/>
        </w:rPr>
        <w:t xml:space="preserve">. Jedná se o rozpětí osobního příplatku pro služební místa referentů pro všechny platové třídy (9. platová třída – 15. platová třída). </w:t>
      </w:r>
    </w:p>
    <w:p w14:paraId="2952D2B9" w14:textId="77777777" w:rsidR="00BA6FB5" w:rsidRPr="000B2B0A" w:rsidRDefault="00BA6FB5" w:rsidP="00BA6FB5">
      <w:pPr>
        <w:spacing w:after="0" w:line="240" w:lineRule="auto"/>
        <w:rPr>
          <w:rFonts w:eastAsia="Arial" w:cs="Arial"/>
          <w:highlight w:val="yellow"/>
        </w:rPr>
      </w:pPr>
    </w:p>
    <w:bookmarkEnd w:id="1"/>
    <w:p w14:paraId="696AD58D"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Osobní příplatek je nenároková složka platu, kterou lze ocenit státního zaměstnance za jeho znalosti, dovednosti, a především za jeho výkonnost. V závislosti na výsledku jeho služebního hodnocení tedy státnímu zaměstnanci přísluší osobní příplatek v rozmezí od 0 Kč do částky odpovídající 100 % platového tarifu nejvyššího platového stupně v platové třídě, do které je zařazeno služební místo, na kterém státní zaměstnanec vykonává službu. </w:t>
      </w:r>
    </w:p>
    <w:p w14:paraId="428F73F7" w14:textId="77777777" w:rsidR="00BA6FB5" w:rsidRPr="000B2B0A" w:rsidRDefault="00BA6FB5" w:rsidP="00BA6FB5">
      <w:pPr>
        <w:autoSpaceDE w:val="0"/>
        <w:autoSpaceDN w:val="0"/>
        <w:adjustRightInd w:val="0"/>
        <w:spacing w:after="0" w:line="240" w:lineRule="auto"/>
        <w:rPr>
          <w:rFonts w:eastAsia="Arial" w:cs="Arial"/>
          <w:highlight w:val="yellow"/>
        </w:rPr>
      </w:pPr>
    </w:p>
    <w:p w14:paraId="14609A3B" w14:textId="77777777" w:rsidR="00BA6FB5" w:rsidRPr="000B2B0A" w:rsidRDefault="00BA6FB5" w:rsidP="00BA6FB5">
      <w:pPr>
        <w:autoSpaceDE w:val="0"/>
        <w:autoSpaceDN w:val="0"/>
        <w:adjustRightInd w:val="0"/>
        <w:spacing w:after="0" w:line="240" w:lineRule="auto"/>
        <w:rPr>
          <w:rFonts w:eastAsia="Arial" w:cs="Arial"/>
          <w:b/>
          <w:bCs/>
        </w:rPr>
      </w:pPr>
      <w:r w:rsidRPr="000B2B0A">
        <w:rPr>
          <w:rFonts w:eastAsia="Arial" w:cs="Arial"/>
          <w:b/>
          <w:bCs/>
        </w:rPr>
        <w:t xml:space="preserve">2.3 Odměny </w:t>
      </w:r>
    </w:p>
    <w:p w14:paraId="71D54678" w14:textId="44F86F54" w:rsidR="00BA6FB5" w:rsidRPr="000B2B0A" w:rsidRDefault="00BA6FB5" w:rsidP="00BA6FB5">
      <w:pPr>
        <w:autoSpaceDE w:val="0"/>
        <w:autoSpaceDN w:val="0"/>
        <w:adjustRightInd w:val="0"/>
        <w:spacing w:after="0" w:line="240" w:lineRule="auto"/>
        <w:rPr>
          <w:rFonts w:cs="Arial"/>
        </w:rPr>
      </w:pPr>
      <w:r w:rsidRPr="000B2B0A">
        <w:rPr>
          <w:rFonts w:eastAsia="Arial" w:cs="Arial"/>
        </w:rPr>
        <w:t xml:space="preserve">Státnímu zaměstnanci, který splnil mimořádné nebo zvlášť významné služební úkoly nebo který dobrovolně převzal splnění naléhavých služebních úkolů za nepřítomného státního zaměstnance, lze poskytnout odměnu a státnímu zaměstnanci, který se bezprostředně nebo významně podílel na splnění předem stanoveného mimořádně náročného služebního úkolu, jež je z hlediska působnosti služebního úřadu zvlášť významné, lze poskytnout cílovou odměnu. </w:t>
      </w:r>
      <w:r w:rsidRPr="000B2B0A">
        <w:rPr>
          <w:rFonts w:cs="Arial"/>
        </w:rPr>
        <w:t>Odměny jsou nenárokové, zpravidla se vyplácejí 2x ročně dle objemu disponibilních finančních prostředků.</w:t>
      </w:r>
    </w:p>
    <w:p w14:paraId="1DFD4EF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3.</w:t>
      </w:r>
      <w:r w:rsidRPr="000B2B0A">
        <w:rPr>
          <w:rFonts w:cs="Arial"/>
          <w:color w:val="auto"/>
          <w:sz w:val="22"/>
          <w:szCs w:val="22"/>
        </w:rPr>
        <w:tab/>
        <w:t>Údaje o podmínkách výkonu služby</w:t>
      </w:r>
    </w:p>
    <w:p w14:paraId="19CB7728" w14:textId="77777777" w:rsidR="00BA6FB5" w:rsidRPr="000B2B0A" w:rsidRDefault="00BA6FB5" w:rsidP="00BA6FB5">
      <w:pPr>
        <w:autoSpaceDE w:val="0"/>
        <w:autoSpaceDN w:val="0"/>
        <w:adjustRightInd w:val="0"/>
        <w:spacing w:after="0" w:line="240" w:lineRule="auto"/>
        <w:ind w:right="-142"/>
        <w:rPr>
          <w:rFonts w:eastAsia="Arial" w:cs="Arial"/>
        </w:rPr>
      </w:pPr>
      <w:r w:rsidRPr="000B2B0A">
        <w:rPr>
          <w:rFonts w:eastAsia="Arial" w:cs="Arial"/>
        </w:rPr>
        <w:t xml:space="preserve">Služba na služebním místě bude vykonávána ve služebním poměru na </w:t>
      </w:r>
      <w:r w:rsidRPr="000B2B0A">
        <w:rPr>
          <w:rFonts w:eastAsia="Arial" w:cs="Arial"/>
          <w:b/>
          <w:bCs/>
        </w:rPr>
        <w:t>dobu ne</w:t>
      </w:r>
      <w:r w:rsidRPr="000B2B0A">
        <w:rPr>
          <w:rFonts w:cs="Arial"/>
          <w:b/>
          <w:bCs/>
        </w:rPr>
        <w:t>určitou</w:t>
      </w:r>
      <w:r w:rsidRPr="000B2B0A">
        <w:rPr>
          <w:rFonts w:eastAsia="Arial" w:cs="Arial"/>
        </w:rPr>
        <w:t>.</w:t>
      </w:r>
    </w:p>
    <w:p w14:paraId="2DA7050F" w14:textId="77777777" w:rsidR="00BA6FB5" w:rsidRPr="000B2B0A" w:rsidRDefault="00BA6FB5" w:rsidP="00BA6FB5">
      <w:pPr>
        <w:autoSpaceDE w:val="0"/>
        <w:autoSpaceDN w:val="0"/>
        <w:adjustRightInd w:val="0"/>
        <w:spacing w:after="0" w:line="240" w:lineRule="auto"/>
        <w:rPr>
          <w:rFonts w:eastAsia="Arial" w:cs="Arial"/>
          <w:highlight w:val="yellow"/>
        </w:rPr>
      </w:pPr>
    </w:p>
    <w:p w14:paraId="7B79EDE2" w14:textId="665AE73F" w:rsidR="00BA6FB5" w:rsidRPr="000B2B0A" w:rsidRDefault="00BA6FB5" w:rsidP="00BA6FB5">
      <w:pPr>
        <w:autoSpaceDE w:val="0"/>
        <w:autoSpaceDN w:val="0"/>
        <w:adjustRightInd w:val="0"/>
        <w:spacing w:after="0" w:line="240" w:lineRule="auto"/>
        <w:rPr>
          <w:rFonts w:eastAsia="Arial" w:cs="Arial"/>
        </w:rPr>
      </w:pPr>
      <w:bookmarkStart w:id="2" w:name="_Hlk188367798"/>
      <w:r w:rsidRPr="000B2B0A">
        <w:rPr>
          <w:rFonts w:eastAsia="Arial" w:cs="Arial"/>
          <w:b/>
          <w:bCs/>
        </w:rPr>
        <w:t>Předpokládaným</w:t>
      </w:r>
      <w:r w:rsidRPr="000B2B0A">
        <w:rPr>
          <w:rFonts w:eastAsia="Arial" w:cs="Arial"/>
        </w:rPr>
        <w:t xml:space="preserve"> </w:t>
      </w:r>
      <w:r w:rsidRPr="000B2B0A">
        <w:rPr>
          <w:rFonts w:eastAsia="Arial" w:cs="Arial"/>
          <w:b/>
          <w:bCs/>
        </w:rPr>
        <w:t xml:space="preserve">dnem nástupu do služby na služebním místě je </w:t>
      </w:r>
      <w:r w:rsidR="00D46E9E">
        <w:rPr>
          <w:rFonts w:eastAsia="Arial" w:cs="Arial"/>
          <w:b/>
          <w:bCs/>
        </w:rPr>
        <w:t xml:space="preserve">říjen </w:t>
      </w:r>
      <w:r w:rsidRPr="000B2B0A">
        <w:rPr>
          <w:rFonts w:eastAsia="Arial" w:cs="Arial"/>
          <w:b/>
          <w:bCs/>
        </w:rPr>
        <w:t>2026 nebo dle dohody</w:t>
      </w:r>
      <w:r w:rsidRPr="000B2B0A">
        <w:rPr>
          <w:rFonts w:eastAsia="Arial" w:cs="Arial"/>
        </w:rPr>
        <w:t xml:space="preserve">. </w:t>
      </w:r>
    </w:p>
    <w:bookmarkEnd w:id="2"/>
    <w:p w14:paraId="0FA7E45A" w14:textId="77777777" w:rsidR="00BA6FB5" w:rsidRPr="000B2B0A" w:rsidRDefault="00BA6FB5" w:rsidP="00BA6FB5">
      <w:pPr>
        <w:autoSpaceDE w:val="0"/>
        <w:autoSpaceDN w:val="0"/>
        <w:adjustRightInd w:val="0"/>
        <w:spacing w:after="0" w:line="240" w:lineRule="auto"/>
        <w:rPr>
          <w:rFonts w:eastAsia="Arial" w:cs="Arial"/>
        </w:rPr>
      </w:pPr>
    </w:p>
    <w:p w14:paraId="36EFFDE1" w14:textId="77777777" w:rsidR="00BA6FB5" w:rsidRPr="000B2B0A" w:rsidRDefault="00BA6FB5" w:rsidP="00BA6FB5">
      <w:pPr>
        <w:autoSpaceDE w:val="0"/>
        <w:autoSpaceDN w:val="0"/>
        <w:adjustRightInd w:val="0"/>
        <w:spacing w:after="0" w:line="240" w:lineRule="auto"/>
        <w:rPr>
          <w:rFonts w:eastAsia="Arial" w:cs="Arial"/>
        </w:rPr>
      </w:pPr>
      <w:r w:rsidRPr="000B2B0A">
        <w:rPr>
          <w:rFonts w:eastAsia="Arial" w:cs="Arial"/>
        </w:rPr>
        <w:t xml:space="preserve">Délka stanovené týdenní služební doby je 40 hodin. </w:t>
      </w:r>
    </w:p>
    <w:p w14:paraId="2FEB6885" w14:textId="77777777" w:rsidR="00BA6FB5" w:rsidRPr="000B2B0A" w:rsidRDefault="00BA6FB5" w:rsidP="00BA6FB5">
      <w:pPr>
        <w:autoSpaceDE w:val="0"/>
        <w:autoSpaceDN w:val="0"/>
        <w:adjustRightInd w:val="0"/>
        <w:spacing w:after="0" w:line="240" w:lineRule="auto"/>
        <w:rPr>
          <w:rFonts w:eastAsia="Arial" w:cs="Arial"/>
        </w:rPr>
      </w:pPr>
    </w:p>
    <w:p w14:paraId="7515909A" w14:textId="77777777" w:rsidR="00BA6FB5" w:rsidRPr="000B2B0A" w:rsidRDefault="00BA6FB5" w:rsidP="00BA6FB5">
      <w:pPr>
        <w:spacing w:after="0" w:line="240" w:lineRule="auto"/>
        <w:rPr>
          <w:rFonts w:cs="Arial"/>
        </w:rPr>
      </w:pPr>
      <w:r w:rsidRPr="000B2B0A">
        <w:rPr>
          <w:rFonts w:cs="Arial"/>
        </w:rPr>
        <w:t xml:space="preserve">Další údaje o podmínkách výkonu služby naleznete na internetové stránce Ministerstva vnitra </w:t>
      </w:r>
      <w:hyperlink r:id="rId11" w:history="1">
        <w:r w:rsidRPr="000B2B0A">
          <w:rPr>
            <w:rStyle w:val="Hypertextovodkaz"/>
            <w:rFonts w:cs="Arial"/>
            <w:color w:val="auto"/>
          </w:rPr>
          <w:t>https://www.mvcr.cz/sluzba/soubor/ssp-c-3-2022-priloha-c-3b-podminky-vykonu-sluzby-text.aspx</w:t>
        </w:r>
      </w:hyperlink>
      <w:r w:rsidRPr="000B2B0A">
        <w:rPr>
          <w:rFonts w:cs="Arial"/>
        </w:rPr>
        <w:t xml:space="preserve">. </w:t>
      </w:r>
    </w:p>
    <w:p w14:paraId="57595F6D" w14:textId="77777777" w:rsidR="00BA6FB5" w:rsidRPr="000B2B0A" w:rsidRDefault="00BA6FB5" w:rsidP="00BA6FB5">
      <w:pPr>
        <w:spacing w:after="0" w:line="240" w:lineRule="auto"/>
        <w:rPr>
          <w:rFonts w:cs="Arial"/>
        </w:rPr>
      </w:pPr>
    </w:p>
    <w:p w14:paraId="1AAEBFA0" w14:textId="77777777" w:rsidR="00BA6FB5" w:rsidRPr="000B2B0A" w:rsidRDefault="00BA6FB5" w:rsidP="00BA6FB5">
      <w:pPr>
        <w:spacing w:after="0" w:line="240" w:lineRule="auto"/>
        <w:rPr>
          <w:rFonts w:cs="Arial"/>
        </w:rPr>
      </w:pPr>
      <w:bookmarkStart w:id="3" w:name="_Hlk188364531"/>
      <w:r w:rsidRPr="000B2B0A">
        <w:rPr>
          <w:rFonts w:cs="Arial"/>
        </w:rPr>
        <w:t xml:space="preserve">Služební úřad poskytuje následující benefity: </w:t>
      </w:r>
      <w:hyperlink r:id="rId12" w:history="1">
        <w:r w:rsidRPr="000B2B0A">
          <w:rPr>
            <w:rStyle w:val="Hypertextovodkaz"/>
            <w:rFonts w:cs="Arial"/>
            <w:color w:val="auto"/>
          </w:rPr>
          <w:t>https://mmr.gov.cz/cs/kariera/benefity</w:t>
        </w:r>
      </w:hyperlink>
      <w:r w:rsidRPr="000B2B0A">
        <w:rPr>
          <w:rFonts w:cs="Arial"/>
        </w:rPr>
        <w:t xml:space="preserve"> </w:t>
      </w:r>
    </w:p>
    <w:bookmarkEnd w:id="3"/>
    <w:p w14:paraId="3CFA2D9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4.</w:t>
      </w:r>
      <w:r w:rsidRPr="000B2B0A">
        <w:rPr>
          <w:rFonts w:cs="Arial"/>
          <w:color w:val="auto"/>
          <w:sz w:val="22"/>
          <w:szCs w:val="22"/>
        </w:rPr>
        <w:tab/>
        <w:t>Podání žádosti</w:t>
      </w:r>
    </w:p>
    <w:p w14:paraId="64B42391" w14:textId="605FAEE6" w:rsidR="00BA6FB5" w:rsidRPr="000B2B0A" w:rsidRDefault="00BA6FB5" w:rsidP="00BA6FB5">
      <w:pPr>
        <w:autoSpaceDE w:val="0"/>
        <w:autoSpaceDN w:val="0"/>
        <w:adjustRightInd w:val="0"/>
        <w:spacing w:after="120" w:line="240" w:lineRule="auto"/>
        <w:rPr>
          <w:rFonts w:eastAsia="Arial" w:cs="Arial"/>
        </w:rPr>
      </w:pPr>
      <w:r w:rsidRPr="000B2B0A">
        <w:rPr>
          <w:rFonts w:eastAsia="Arial" w:cs="Arial"/>
        </w:rPr>
        <w:t>Posuzovány budou žádosti</w:t>
      </w:r>
      <w:r w:rsidRPr="000B2B0A">
        <w:rPr>
          <w:rStyle w:val="Znakapoznpodarou"/>
          <w:rFonts w:eastAsia="Arial" w:cs="Arial"/>
        </w:rPr>
        <w:footnoteReference w:id="2"/>
      </w:r>
      <w:r w:rsidRPr="000B2B0A">
        <w:rPr>
          <w:rFonts w:eastAsia="Arial" w:cs="Arial"/>
        </w:rPr>
        <w:t xml:space="preserve"> o přijetí do služebního poměru a zařazení na služební místo nebo žádosti o zařazení na služební místo (dále jen „žádost“) </w:t>
      </w:r>
      <w:r w:rsidRPr="000B2B0A">
        <w:rPr>
          <w:rFonts w:eastAsia="Arial" w:cs="Arial"/>
          <w:b/>
          <w:bCs/>
        </w:rPr>
        <w:t xml:space="preserve">doručené ve lhůtě do </w:t>
      </w:r>
      <w:r w:rsidR="00D46E9E">
        <w:rPr>
          <w:rFonts w:eastAsia="Arial" w:cs="Arial"/>
          <w:b/>
          <w:bCs/>
        </w:rPr>
        <w:t>2</w:t>
      </w:r>
      <w:r w:rsidR="00FC5105">
        <w:rPr>
          <w:rFonts w:eastAsia="Arial" w:cs="Arial"/>
          <w:b/>
          <w:bCs/>
        </w:rPr>
        <w:t xml:space="preserve">. </w:t>
      </w:r>
      <w:r w:rsidR="00D46E9E">
        <w:rPr>
          <w:rFonts w:eastAsia="Arial" w:cs="Arial"/>
          <w:b/>
          <w:bCs/>
        </w:rPr>
        <w:t>září</w:t>
      </w:r>
      <w:r w:rsidR="00FC5105">
        <w:rPr>
          <w:rFonts w:eastAsia="Arial" w:cs="Arial"/>
          <w:b/>
          <w:bCs/>
        </w:rPr>
        <w:t xml:space="preserve"> 2026</w:t>
      </w:r>
      <w:r w:rsidRPr="000B2B0A">
        <w:rPr>
          <w:rFonts w:eastAsia="Arial" w:cs="Arial"/>
          <w:b/>
          <w:bCs/>
        </w:rPr>
        <w:t xml:space="preserve"> </w:t>
      </w:r>
      <w:r w:rsidRPr="000B2B0A">
        <w:rPr>
          <w:rFonts w:cs="Arial"/>
        </w:rPr>
        <w:t>(</w:t>
      </w:r>
      <w:r w:rsidRPr="000B2B0A">
        <w:rPr>
          <w:rFonts w:cs="Arial"/>
          <w:b/>
        </w:rPr>
        <w:t>žádosti doručené po uplynutí této lhůty budou vyřazeny)</w:t>
      </w:r>
      <w:r w:rsidRPr="000B2B0A">
        <w:rPr>
          <w:rFonts w:eastAsia="Arial" w:cs="Arial"/>
        </w:rPr>
        <w:t>, tj. v této lhůtě</w:t>
      </w:r>
    </w:p>
    <w:p w14:paraId="6DC55B79"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t>podané v elektronické podobě</w:t>
      </w:r>
      <w:r w:rsidRPr="000B2B0A">
        <w:rPr>
          <w:rStyle w:val="Znakapoznpodarou"/>
          <w:rFonts w:cs="Arial"/>
        </w:rPr>
        <w:footnoteReference w:id="3"/>
      </w:r>
      <w:r w:rsidRPr="000B2B0A">
        <w:rPr>
          <w:rFonts w:cs="Arial"/>
        </w:rPr>
        <w:t xml:space="preserve"> na adresu elektronické pošty služebního úřadu </w:t>
      </w:r>
      <w:r w:rsidRPr="000B2B0A">
        <w:rPr>
          <w:rFonts w:cs="Arial"/>
          <w:b/>
          <w:bCs/>
        </w:rPr>
        <w:t>podatelna@mmr.gov.cz</w:t>
      </w:r>
      <w:r w:rsidRPr="000B2B0A">
        <w:rPr>
          <w:rFonts w:cs="Arial"/>
        </w:rPr>
        <w:t xml:space="preserve">; </w:t>
      </w:r>
    </w:p>
    <w:p w14:paraId="47531D14"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t xml:space="preserve">podané prostřednictvím </w:t>
      </w:r>
      <w:r w:rsidRPr="000B2B0A">
        <w:rPr>
          <w:rFonts w:cs="Arial"/>
          <w:b/>
          <w:bCs/>
        </w:rPr>
        <w:t>datové schránky</w:t>
      </w:r>
      <w:r w:rsidRPr="000B2B0A">
        <w:rPr>
          <w:rFonts w:cs="Arial"/>
        </w:rPr>
        <w:t xml:space="preserve"> služebního úřadu </w:t>
      </w:r>
      <w:r w:rsidRPr="000B2B0A">
        <w:rPr>
          <w:rFonts w:cs="Arial"/>
          <w:b/>
          <w:bCs/>
          <w:i/>
          <w:iCs/>
        </w:rPr>
        <w:t>26iaava</w:t>
      </w:r>
      <w:r w:rsidRPr="000B2B0A">
        <w:rPr>
          <w:rFonts w:cs="Arial"/>
        </w:rPr>
        <w:t>;</w:t>
      </w:r>
    </w:p>
    <w:p w14:paraId="5A8F664D" w14:textId="77777777" w:rsidR="00BA6FB5" w:rsidRPr="000B2B0A" w:rsidRDefault="00BA6FB5" w:rsidP="00BA6FB5">
      <w:pPr>
        <w:pStyle w:val="Odstavecseseznamem"/>
        <w:numPr>
          <w:ilvl w:val="0"/>
          <w:numId w:val="30"/>
        </w:numPr>
        <w:tabs>
          <w:tab w:val="clear" w:pos="2768"/>
        </w:tabs>
        <w:spacing w:after="0" w:line="240" w:lineRule="auto"/>
        <w:jc w:val="both"/>
        <w:rPr>
          <w:rFonts w:cs="Arial"/>
        </w:rPr>
      </w:pPr>
      <w:r w:rsidRPr="000B2B0A">
        <w:rPr>
          <w:rFonts w:cs="Arial"/>
        </w:rPr>
        <w:t xml:space="preserve">doručené služebnímu orgánu </w:t>
      </w:r>
      <w:r w:rsidRPr="000B2B0A">
        <w:rPr>
          <w:rFonts w:cs="Arial"/>
          <w:b/>
          <w:bCs/>
        </w:rPr>
        <w:t>prostřednictvím provozovatele poštovních služeb</w:t>
      </w:r>
      <w:r w:rsidRPr="000B2B0A">
        <w:rPr>
          <w:rFonts w:cs="Arial"/>
        </w:rPr>
        <w:t xml:space="preserve"> na adresu služebního úřadu Ministerstvo pro místní rozvoj, Staroměstské náměstí 6, 110 00 Praha 1;</w:t>
      </w:r>
    </w:p>
    <w:p w14:paraId="2462ACF4" w14:textId="5D5AF3B2" w:rsidR="00BA6FB5" w:rsidRPr="000B2B0A" w:rsidRDefault="00BA6FB5" w:rsidP="000D085F">
      <w:pPr>
        <w:pStyle w:val="Odstavecseseznamem"/>
        <w:numPr>
          <w:ilvl w:val="0"/>
          <w:numId w:val="30"/>
        </w:numPr>
        <w:tabs>
          <w:tab w:val="clear" w:pos="2768"/>
        </w:tabs>
        <w:spacing w:after="0" w:line="240" w:lineRule="auto"/>
        <w:jc w:val="both"/>
        <w:rPr>
          <w:rFonts w:cs="Arial"/>
        </w:rPr>
      </w:pPr>
      <w:r w:rsidRPr="000B2B0A">
        <w:rPr>
          <w:rFonts w:cs="Arial"/>
        </w:rPr>
        <w:t xml:space="preserve">podané </w:t>
      </w:r>
      <w:r w:rsidRPr="000B2B0A">
        <w:rPr>
          <w:rFonts w:cs="Arial"/>
          <w:b/>
          <w:bCs/>
        </w:rPr>
        <w:t>osobně na podatelnu</w:t>
      </w:r>
      <w:r w:rsidRPr="000B2B0A">
        <w:rPr>
          <w:rFonts w:cs="Arial"/>
        </w:rPr>
        <w:t xml:space="preserve"> služebního úřadu na výše uvedené adrese.</w:t>
      </w:r>
    </w:p>
    <w:p w14:paraId="7891C97B" w14:textId="20A9FC77" w:rsidR="00BA6FB5" w:rsidRPr="000B2B0A" w:rsidRDefault="00BA6FB5" w:rsidP="00BA6FB5">
      <w:pPr>
        <w:spacing w:after="240" w:line="240" w:lineRule="auto"/>
        <w:rPr>
          <w:rFonts w:cs="Arial"/>
          <w:b/>
          <w:bCs/>
        </w:rPr>
      </w:pPr>
      <w:r w:rsidRPr="000B2B0A">
        <w:rPr>
          <w:rFonts w:cs="Arial"/>
        </w:rPr>
        <w:lastRenderedPageBreak/>
        <w:t xml:space="preserve">Obálka, resp. datová zpráva, obsahující žádost včetně požadovaných listin (příloh) musí být označena slovy: </w:t>
      </w:r>
      <w:r w:rsidRPr="000B2B0A">
        <w:rPr>
          <w:rFonts w:cs="Arial"/>
          <w:b/>
        </w:rPr>
        <w:t>„Neotvírat“</w:t>
      </w:r>
      <w:r w:rsidRPr="000B2B0A">
        <w:rPr>
          <w:rFonts w:cs="Arial"/>
        </w:rPr>
        <w:t xml:space="preserve"> a slovy </w:t>
      </w:r>
      <w:r w:rsidRPr="000B2B0A">
        <w:rPr>
          <w:rFonts w:cs="Arial"/>
          <w:b/>
        </w:rPr>
        <w:t xml:space="preserve">„Výběrové řízení na služební místo </w:t>
      </w:r>
      <w:r w:rsidRPr="000B2B0A">
        <w:rPr>
          <w:rFonts w:cs="Arial"/>
          <w:b/>
          <w:bCs/>
        </w:rPr>
        <w:t xml:space="preserve">specialisty/specialistky pro správní činnosti na úseku stavebního řádu a vyvlastnění a pro odškodňování, MMR_501, </w:t>
      </w:r>
      <w:r w:rsidR="000D085F" w:rsidRPr="000B2B0A">
        <w:rPr>
          <w:rFonts w:cs="Arial"/>
          <w:b/>
          <w:bCs/>
        </w:rPr>
        <w:br/>
      </w:r>
      <w:r w:rsidRPr="000B2B0A">
        <w:rPr>
          <w:rFonts w:cs="Arial"/>
          <w:b/>
          <w:bCs/>
        </w:rPr>
        <w:t xml:space="preserve">č.j.: </w:t>
      </w:r>
      <w:r w:rsidR="00D46E9E" w:rsidRPr="00D46E9E">
        <w:rPr>
          <w:rFonts w:cs="Arial"/>
          <w:b/>
          <w:bCs/>
        </w:rPr>
        <w:t>MMR-64074/2026-94</w:t>
      </w:r>
      <w:r w:rsidR="00D46E9E" w:rsidRPr="00D46E9E">
        <w:rPr>
          <w:rFonts w:cs="Arial"/>
          <w:b/>
          <w:bCs/>
        </w:rPr>
        <w:t>MS</w:t>
      </w:r>
      <w:r w:rsidRPr="00D46E9E">
        <w:rPr>
          <w:rFonts w:cs="Arial"/>
          <w:b/>
          <w:bCs/>
        </w:rPr>
        <w:t>“.</w:t>
      </w:r>
      <w:r w:rsidRPr="000B2B0A">
        <w:rPr>
          <w:rFonts w:cs="Arial"/>
          <w:b/>
          <w:bCs/>
        </w:rPr>
        <w:t xml:space="preserve"> </w:t>
      </w:r>
    </w:p>
    <w:p w14:paraId="14FFD45D" w14:textId="1ACAE265" w:rsidR="00BA6FB5" w:rsidRPr="000B2B0A" w:rsidRDefault="00BA6FB5" w:rsidP="00BA6FB5">
      <w:pPr>
        <w:spacing w:after="0" w:line="240" w:lineRule="auto"/>
        <w:rPr>
          <w:rFonts w:ascii="Cambria" w:eastAsia="Arial" w:hAnsi="Cambria" w:cs="Cambria"/>
        </w:rPr>
      </w:pPr>
      <w:r w:rsidRPr="000B2B0A">
        <w:rPr>
          <w:rFonts w:eastAsia="Arial" w:cs="Arial"/>
          <w:b/>
          <w:bCs/>
        </w:rPr>
        <w:t>V žádosti je žadatel povinen uvést ID datové schránky nebo elektronickou adresu</w:t>
      </w:r>
      <w:r w:rsidRPr="000B2B0A">
        <w:rPr>
          <w:rFonts w:eastAsia="Arial" w:cs="Arial"/>
        </w:rPr>
        <w:t>, na kterou mu budou doručovány písemnosti ve výběrovém řízení</w:t>
      </w:r>
      <w:r w:rsidRPr="000B2B0A">
        <w:rPr>
          <w:rFonts w:ascii="Cambria" w:eastAsia="Arial" w:hAnsi="Cambria" w:cs="Cambria"/>
        </w:rPr>
        <w:t>.</w:t>
      </w:r>
    </w:p>
    <w:p w14:paraId="3582B5B9"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rPr>
          <w:rFonts w:cs="Arial"/>
          <w:color w:val="auto"/>
          <w:sz w:val="22"/>
          <w:szCs w:val="22"/>
        </w:rPr>
      </w:pPr>
      <w:r w:rsidRPr="000B2B0A">
        <w:rPr>
          <w:rFonts w:cs="Arial"/>
          <w:color w:val="auto"/>
          <w:sz w:val="22"/>
          <w:szCs w:val="22"/>
        </w:rPr>
        <w:t>5.</w:t>
      </w:r>
      <w:r w:rsidRPr="000B2B0A">
        <w:rPr>
          <w:rFonts w:cs="Arial"/>
          <w:color w:val="auto"/>
          <w:sz w:val="22"/>
          <w:szCs w:val="22"/>
        </w:rPr>
        <w:tab/>
        <w:t>Podmínky účasti ve výběrovém řízení</w:t>
      </w:r>
    </w:p>
    <w:p w14:paraId="7CB2E153" w14:textId="3A64F215" w:rsidR="000D085F" w:rsidRPr="000B2B0A" w:rsidRDefault="000B2B0A" w:rsidP="00BA6FB5">
      <w:pPr>
        <w:spacing w:after="120" w:line="240" w:lineRule="auto"/>
        <w:rPr>
          <w:rFonts w:cs="Arial"/>
          <w:bCs/>
        </w:rPr>
      </w:pPr>
      <w:r w:rsidRPr="000B2B0A">
        <w:rPr>
          <w:rFonts w:cs="Arial"/>
          <w:b/>
          <w:bCs/>
        </w:rPr>
        <w:t>5.</w:t>
      </w:r>
      <w:r>
        <w:rPr>
          <w:rFonts w:cs="Arial"/>
          <w:b/>
          <w:bCs/>
        </w:rPr>
        <w:t xml:space="preserve">1 </w:t>
      </w:r>
      <w:r w:rsidR="00BA6FB5" w:rsidRPr="000B2B0A">
        <w:rPr>
          <w:rFonts w:cs="Arial"/>
          <w:bCs/>
        </w:rPr>
        <w:t>Výběrového řízení na výše uvedené služební místo, se v souladu se zákonem o státní službě může zúčastnit žadatel, který splňuje předpoklady a požadavky stanovené zákonem podle § 25 odst. 1 a 3 zákona o státní službě:</w:t>
      </w:r>
    </w:p>
    <w:p w14:paraId="49FF009C"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státním občanem České republiky, občanem jiného členského státu Evropské unie nebo občanem státu, který je smluvním státem Dohody o Evropském hospodářském prostoru;</w:t>
      </w:r>
    </w:p>
    <w:p w14:paraId="56C7356A"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dosáhl věku 18 let;</w:t>
      </w:r>
    </w:p>
    <w:p w14:paraId="33590E0F"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plně svéprávný;</w:t>
      </w:r>
    </w:p>
    <w:p w14:paraId="7A7D1429"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je bezúhonný;</w:t>
      </w:r>
    </w:p>
    <w:p w14:paraId="2B7B6A5F"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dosáhl vzdělání stanoveného zákonem pro toto služební místo, tj. vysokoškolského vzdělání v magisterském studijním programu;</w:t>
      </w:r>
    </w:p>
    <w:p w14:paraId="38AC938E"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má potřebnou zdravotní způsobilost;</w:t>
      </w:r>
    </w:p>
    <w:p w14:paraId="4FA58EA5" w14:textId="77777777" w:rsidR="000B2B0A" w:rsidRPr="000B2B0A" w:rsidRDefault="000B2B0A" w:rsidP="000B2B0A">
      <w:pPr>
        <w:pStyle w:val="Odstavecseseznamem"/>
        <w:numPr>
          <w:ilvl w:val="0"/>
          <w:numId w:val="24"/>
        </w:numPr>
        <w:tabs>
          <w:tab w:val="clear" w:pos="2768"/>
        </w:tabs>
        <w:spacing w:after="0" w:line="240" w:lineRule="auto"/>
        <w:ind w:left="567" w:hanging="283"/>
        <w:jc w:val="both"/>
        <w:rPr>
          <w:rFonts w:cs="Arial"/>
        </w:rPr>
      </w:pPr>
      <w:r w:rsidRPr="000B2B0A">
        <w:rPr>
          <w:rFonts w:cs="Arial"/>
        </w:rPr>
        <w:t>má potřebnou znalost českého jazyka, není-li státním občanem České republiky;</w:t>
      </w:r>
    </w:p>
    <w:p w14:paraId="3FAC7862" w14:textId="77777777" w:rsidR="000B2B0A" w:rsidRPr="000B2B0A" w:rsidRDefault="000B2B0A" w:rsidP="000B2B0A">
      <w:pPr>
        <w:pStyle w:val="Odstavecseseznamem"/>
        <w:numPr>
          <w:ilvl w:val="0"/>
          <w:numId w:val="0"/>
        </w:numPr>
        <w:tabs>
          <w:tab w:val="clear" w:pos="2768"/>
        </w:tabs>
        <w:spacing w:after="0" w:line="240" w:lineRule="auto"/>
        <w:ind w:left="567"/>
        <w:jc w:val="both"/>
        <w:rPr>
          <w:rFonts w:cs="Arial"/>
        </w:rPr>
      </w:pPr>
    </w:p>
    <w:p w14:paraId="56930E8F" w14:textId="77777777" w:rsidR="000B2B0A" w:rsidRPr="000B2B0A" w:rsidRDefault="000B2B0A" w:rsidP="000B2B0A">
      <w:pPr>
        <w:spacing w:after="0" w:line="240" w:lineRule="auto"/>
        <w:rPr>
          <w:rFonts w:cs="Arial"/>
        </w:rPr>
      </w:pPr>
      <w:r w:rsidRPr="000B2B0A">
        <w:rPr>
          <w:rFonts w:cs="Arial"/>
        </w:rPr>
        <w:t xml:space="preserve">Žadatel je povinen splnění základních předpokladů uvedených v písmenech a), b) a e) doložit příslušnými listinami, při podání žádosti lze místo předložení originálu listiny doložit pouze její kopii nebo čestné prohlášení, které je součástí formuláře žádosti. Originál nebo úředně ověřenou kopii listiny žadatel předloží nejpozději po výzvě služebního orgánu (§ 28a odst. 1 zákona o státní službě). </w:t>
      </w:r>
    </w:p>
    <w:p w14:paraId="163137B7" w14:textId="77777777" w:rsidR="000B2B0A" w:rsidRPr="000B2B0A" w:rsidRDefault="000B2B0A" w:rsidP="000B2B0A">
      <w:pPr>
        <w:spacing w:after="0" w:line="240" w:lineRule="auto"/>
        <w:rPr>
          <w:rFonts w:cs="Arial"/>
        </w:rPr>
      </w:pPr>
    </w:p>
    <w:p w14:paraId="793311F6" w14:textId="77777777" w:rsidR="000B2B0A" w:rsidRPr="000B2B0A" w:rsidRDefault="000B2B0A" w:rsidP="000B2B0A">
      <w:pPr>
        <w:spacing w:after="0" w:line="240" w:lineRule="auto"/>
        <w:rPr>
          <w:rFonts w:cs="Arial"/>
        </w:rPr>
      </w:pPr>
    </w:p>
    <w:p w14:paraId="37450A32" w14:textId="17229EB6" w:rsidR="000B2B0A" w:rsidRPr="000B2B0A" w:rsidRDefault="000B2B0A" w:rsidP="000B2B0A">
      <w:pPr>
        <w:spacing w:after="120" w:line="240" w:lineRule="auto"/>
        <w:rPr>
          <w:rFonts w:cs="Arial"/>
        </w:rPr>
      </w:pPr>
      <w:r w:rsidRPr="000B2B0A">
        <w:rPr>
          <w:rFonts w:cs="Arial"/>
          <w:b/>
          <w:bCs/>
        </w:rPr>
        <w:t>5.2</w:t>
      </w:r>
      <w:r w:rsidRPr="000B2B0A">
        <w:rPr>
          <w:rFonts w:cs="Arial"/>
        </w:rPr>
        <w:t xml:space="preserve"> Žadatel musí rovněž splnit tzv. jiný požadavek podle § 25 odst. 3 zákona o státní službě stanovený služebním předpisem státní tajemnice č. 22/2025, č.j. MMR-56819/2025-94, a to:</w:t>
      </w:r>
    </w:p>
    <w:p w14:paraId="1565658A" w14:textId="77777777" w:rsidR="000B2B0A" w:rsidRPr="000B2B0A" w:rsidRDefault="000B2B0A" w:rsidP="000B2B0A">
      <w:pPr>
        <w:numPr>
          <w:ilvl w:val="0"/>
          <w:numId w:val="34"/>
        </w:numPr>
        <w:spacing w:after="0" w:line="240" w:lineRule="auto"/>
        <w:rPr>
          <w:rFonts w:cs="Arial"/>
        </w:rPr>
      </w:pPr>
      <w:r w:rsidRPr="000B2B0A">
        <w:rPr>
          <w:rFonts w:cs="Arial"/>
        </w:rPr>
        <w:t xml:space="preserve">odborné zaměření vzdělání, a to minimálně středoškolské vzdělání s maturitní zkouškou podle § 25a odst. 1 zákona č. 234/2014 Sb., o státní službě ve spojení s § 30a odst. 4 písm. a) až e) zákona č. 283/2021 Sb., stavební zákon, a to v oboru stavebnictví, geodézie </w:t>
      </w:r>
      <w:r w:rsidRPr="000B2B0A">
        <w:rPr>
          <w:rFonts w:cs="Arial"/>
        </w:rPr>
        <w:br/>
        <w:t>a katastr nemovitostí, nebo veřejnosprávní činnost</w:t>
      </w:r>
      <w:r w:rsidRPr="000B2B0A">
        <w:rPr>
          <w:rStyle w:val="Znakapoznpodarou"/>
          <w:rFonts w:cs="Arial"/>
        </w:rPr>
        <w:footnoteReference w:id="4"/>
      </w:r>
      <w:r w:rsidRPr="000B2B0A">
        <w:rPr>
          <w:rFonts w:cs="Arial"/>
        </w:rPr>
        <w:t>;</w:t>
      </w:r>
    </w:p>
    <w:p w14:paraId="352DC35F" w14:textId="6DF50D36" w:rsidR="000B2B0A" w:rsidRPr="000B2B0A" w:rsidRDefault="000B2B0A" w:rsidP="000B2B0A">
      <w:pPr>
        <w:pStyle w:val="Odstavecseseznamem"/>
        <w:numPr>
          <w:ilvl w:val="0"/>
          <w:numId w:val="0"/>
        </w:numPr>
        <w:tabs>
          <w:tab w:val="clear" w:pos="2768"/>
        </w:tabs>
        <w:spacing w:after="0" w:line="240" w:lineRule="auto"/>
        <w:ind w:left="567"/>
        <w:contextualSpacing/>
        <w:jc w:val="both"/>
        <w:rPr>
          <w:rFonts w:cs="Arial"/>
        </w:rPr>
      </w:pPr>
    </w:p>
    <w:p w14:paraId="7127FBC6" w14:textId="6A428EC2" w:rsidR="000B2B0A" w:rsidRPr="000B2B0A" w:rsidRDefault="000B2B0A" w:rsidP="000B2B0A">
      <w:pPr>
        <w:spacing w:after="0" w:line="240" w:lineRule="auto"/>
        <w:contextualSpacing/>
        <w:rPr>
          <w:rFonts w:cs="Arial"/>
        </w:rPr>
      </w:pPr>
      <w:r w:rsidRPr="000B2B0A">
        <w:rPr>
          <w:rFonts w:cs="Arial"/>
        </w:rPr>
        <w:t>Žadatel je povinen splnění požadavků uvedených v předchozích bodech doložit příslušnými listinami, při podání žádosti lze místo předložení originálu listiny doložit pouze její kopii nebo čestné prohlášení. Originál nebo úředně ověřenou kopii listiny žadatel předloží nejpozději po výzvě služebního orgánu (§ 28a odst. 1 zákona o státní službě).</w:t>
      </w:r>
    </w:p>
    <w:p w14:paraId="55A525B1" w14:textId="77777777" w:rsidR="00BA6FB5" w:rsidRPr="000B2B0A" w:rsidRDefault="00BA6FB5" w:rsidP="00BA6FB5">
      <w:pPr>
        <w:pStyle w:val="Nadpis1"/>
        <w:shd w:val="clear" w:color="auto" w:fill="BFBFBF" w:themeFill="background1" w:themeFillShade="BF"/>
        <w:tabs>
          <w:tab w:val="left" w:pos="708"/>
          <w:tab w:val="left" w:pos="1416"/>
          <w:tab w:val="left" w:pos="2124"/>
          <w:tab w:val="left" w:pos="2832"/>
          <w:tab w:val="left" w:pos="3825"/>
        </w:tabs>
        <w:spacing w:before="360" w:line="240" w:lineRule="auto"/>
        <w:jc w:val="both"/>
        <w:rPr>
          <w:rFonts w:cs="Arial"/>
          <w:color w:val="auto"/>
          <w:sz w:val="22"/>
          <w:szCs w:val="22"/>
        </w:rPr>
      </w:pPr>
      <w:r w:rsidRPr="000B2B0A">
        <w:rPr>
          <w:rFonts w:cs="Arial"/>
          <w:color w:val="auto"/>
          <w:sz w:val="22"/>
          <w:szCs w:val="22"/>
        </w:rPr>
        <w:t>6.         Povinné přílohy</w:t>
      </w:r>
    </w:p>
    <w:p w14:paraId="5BE3FE6C" w14:textId="77777777" w:rsidR="000D085F" w:rsidRPr="000B2B0A" w:rsidRDefault="000D085F" w:rsidP="000D085F">
      <w:pPr>
        <w:pStyle w:val="Odstavecseseznamem"/>
        <w:numPr>
          <w:ilvl w:val="0"/>
          <w:numId w:val="32"/>
        </w:numPr>
        <w:tabs>
          <w:tab w:val="clear" w:pos="2768"/>
        </w:tabs>
        <w:spacing w:after="0" w:line="240" w:lineRule="auto"/>
        <w:jc w:val="both"/>
        <w:rPr>
          <w:rFonts w:cs="Arial"/>
        </w:rPr>
      </w:pPr>
      <w:r w:rsidRPr="000B2B0A">
        <w:rPr>
          <w:rFonts w:cs="Arial"/>
        </w:rPr>
        <w:t>vyplněná a podepsaná žádost</w:t>
      </w:r>
      <w:r w:rsidRPr="000B2B0A">
        <w:footnoteReference w:id="5"/>
      </w:r>
      <w:r w:rsidRPr="000B2B0A">
        <w:rPr>
          <w:rFonts w:cs="Arial"/>
        </w:rPr>
        <w:t xml:space="preserve"> s přílohami </w:t>
      </w:r>
      <w:bookmarkStart w:id="4" w:name="_Hlk218864810"/>
      <w:r w:rsidRPr="000B2B0A">
        <w:rPr>
          <w:rFonts w:cs="Arial"/>
        </w:rPr>
        <w:t>(podle bodu č. 5)</w:t>
      </w:r>
      <w:bookmarkEnd w:id="4"/>
      <w:r w:rsidRPr="000B2B0A">
        <w:rPr>
          <w:rFonts w:cs="Arial"/>
        </w:rPr>
        <w:t>;</w:t>
      </w:r>
    </w:p>
    <w:p w14:paraId="54A45E83" w14:textId="77777777" w:rsidR="000D085F" w:rsidRPr="000B2B0A" w:rsidRDefault="000D085F" w:rsidP="000D085F">
      <w:pPr>
        <w:pStyle w:val="Odstavecseseznamem"/>
        <w:numPr>
          <w:ilvl w:val="0"/>
          <w:numId w:val="32"/>
        </w:numPr>
        <w:tabs>
          <w:tab w:val="clear" w:pos="2768"/>
        </w:tabs>
        <w:spacing w:after="0" w:line="240" w:lineRule="auto"/>
        <w:jc w:val="both"/>
        <w:rPr>
          <w:rFonts w:cs="Arial"/>
        </w:rPr>
      </w:pPr>
      <w:r w:rsidRPr="000B2B0A">
        <w:rPr>
          <w:rFonts w:cs="Arial"/>
        </w:rPr>
        <w:t>strukturovaný profesní životopis</w:t>
      </w:r>
      <w:r w:rsidRPr="000B2B0A">
        <w:footnoteReference w:id="6"/>
      </w:r>
      <w:r w:rsidRPr="000B2B0A">
        <w:rPr>
          <w:rFonts w:cs="Arial"/>
        </w:rPr>
        <w:t>;</w:t>
      </w:r>
    </w:p>
    <w:p w14:paraId="40CA99F0" w14:textId="77777777" w:rsidR="000D085F" w:rsidRPr="000B2B0A" w:rsidRDefault="000D085F" w:rsidP="000D085F">
      <w:pPr>
        <w:pStyle w:val="Odstavecseseznamem"/>
        <w:numPr>
          <w:ilvl w:val="0"/>
          <w:numId w:val="32"/>
        </w:numPr>
        <w:tabs>
          <w:tab w:val="clear" w:pos="2768"/>
        </w:tabs>
        <w:spacing w:after="0" w:line="240" w:lineRule="auto"/>
        <w:jc w:val="both"/>
        <w:rPr>
          <w:rFonts w:cs="Arial"/>
        </w:rPr>
      </w:pPr>
      <w:r w:rsidRPr="000B2B0A">
        <w:rPr>
          <w:rFonts w:cs="Arial"/>
        </w:rPr>
        <w:t>motivační dopis;</w:t>
      </w:r>
    </w:p>
    <w:p w14:paraId="2E7C56B8" w14:textId="77777777" w:rsidR="000B2B0A" w:rsidRPr="000B2B0A" w:rsidRDefault="000B2B0A" w:rsidP="000B2B0A">
      <w:pPr>
        <w:spacing w:after="0" w:line="240" w:lineRule="auto"/>
        <w:rPr>
          <w:rFonts w:cs="Arial"/>
        </w:rPr>
      </w:pPr>
    </w:p>
    <w:p w14:paraId="0AB28398" w14:textId="77777777" w:rsidR="000B2B0A" w:rsidRPr="000B2B0A" w:rsidRDefault="000B2B0A" w:rsidP="000B2B0A">
      <w:pPr>
        <w:spacing w:after="0" w:line="240" w:lineRule="auto"/>
        <w:rPr>
          <w:rFonts w:cs="Arial"/>
        </w:rPr>
      </w:pPr>
    </w:p>
    <w:p w14:paraId="49A5E664" w14:textId="77777777" w:rsidR="00BA6FB5" w:rsidRPr="000B2B0A" w:rsidRDefault="00BA6FB5" w:rsidP="00BA6FB5">
      <w:pPr>
        <w:shd w:val="clear" w:color="auto" w:fill="BFBFBF" w:themeFill="background1" w:themeFillShade="BF"/>
        <w:tabs>
          <w:tab w:val="left" w:pos="708"/>
          <w:tab w:val="left" w:pos="1416"/>
          <w:tab w:val="left" w:pos="2124"/>
          <w:tab w:val="left" w:pos="2832"/>
          <w:tab w:val="left" w:pos="3825"/>
        </w:tabs>
        <w:spacing w:before="360" w:after="120" w:line="240" w:lineRule="auto"/>
        <w:rPr>
          <w:rFonts w:cs="Arial"/>
          <w:b/>
          <w:bCs/>
        </w:rPr>
      </w:pPr>
      <w:r w:rsidRPr="000B2B0A">
        <w:rPr>
          <w:rFonts w:cs="Arial"/>
          <w:b/>
          <w:bCs/>
        </w:rPr>
        <w:lastRenderedPageBreak/>
        <w:t>7.</w:t>
      </w:r>
      <w:r w:rsidRPr="000B2B0A">
        <w:rPr>
          <w:rFonts w:cs="Arial"/>
          <w:b/>
          <w:bCs/>
        </w:rPr>
        <w:tab/>
        <w:t>Údaje o pohovoru</w:t>
      </w:r>
    </w:p>
    <w:p w14:paraId="7C8477B8" w14:textId="77777777" w:rsidR="00BA6FB5" w:rsidRPr="000B2B0A" w:rsidRDefault="00BA6FB5" w:rsidP="00BA6FB5">
      <w:pPr>
        <w:spacing w:after="0"/>
        <w:rPr>
          <w:rFonts w:cs="Arial"/>
        </w:rPr>
      </w:pPr>
      <w:r w:rsidRPr="000B2B0A">
        <w:rPr>
          <w:rFonts w:cs="Arial"/>
        </w:rPr>
        <w:t xml:space="preserve">Se žadateli, jejichž žádost nebyla vyřazena, provede výběrová komise pohovor. </w:t>
      </w:r>
    </w:p>
    <w:p w14:paraId="00F1D58B" w14:textId="77777777" w:rsidR="00BA6FB5" w:rsidRPr="000B2B0A" w:rsidRDefault="00BA6FB5" w:rsidP="00BA6FB5">
      <w:pPr>
        <w:spacing w:after="0"/>
        <w:rPr>
          <w:rFonts w:cs="Arial"/>
        </w:rPr>
      </w:pPr>
    </w:p>
    <w:p w14:paraId="5899E72C" w14:textId="6D27ECCC" w:rsidR="00BA6FB5" w:rsidRPr="000B2B0A" w:rsidRDefault="00BA6FB5" w:rsidP="00BA6FB5">
      <w:pPr>
        <w:spacing w:after="0"/>
        <w:rPr>
          <w:rFonts w:cs="Arial"/>
        </w:rPr>
      </w:pPr>
      <w:r w:rsidRPr="000B2B0A">
        <w:rPr>
          <w:rFonts w:cs="Arial"/>
        </w:rPr>
        <w:t xml:space="preserve">V případě dotazů k tomuto výběrovému řízení se obracejte na </w:t>
      </w:r>
      <w:r w:rsidR="000D085F" w:rsidRPr="000B2B0A">
        <w:rPr>
          <w:rFonts w:cs="Arial"/>
        </w:rPr>
        <w:t>Ing. Marcelu Stříbrnou</w:t>
      </w:r>
      <w:r w:rsidRPr="000B2B0A">
        <w:rPr>
          <w:rFonts w:cs="Arial"/>
        </w:rPr>
        <w:t xml:space="preserve"> na e-mailové adrese </w:t>
      </w:r>
      <w:hyperlink r:id="rId13" w:history="1">
        <w:r w:rsidR="000D085F" w:rsidRPr="000B2B0A">
          <w:rPr>
            <w:rStyle w:val="Hypertextovodkaz"/>
            <w:rFonts w:cs="Arial"/>
            <w:color w:val="auto"/>
          </w:rPr>
          <w:t>Marcela.Stribrna@mmr.gov.cz</w:t>
        </w:r>
      </w:hyperlink>
      <w:r w:rsidRPr="000B2B0A">
        <w:rPr>
          <w:rFonts w:cs="Arial"/>
        </w:rPr>
        <w:t>.</w:t>
      </w:r>
    </w:p>
    <w:p w14:paraId="3CDE5183" w14:textId="77777777" w:rsidR="000D085F" w:rsidRPr="000B2B0A" w:rsidRDefault="000D085F" w:rsidP="00BA6FB5">
      <w:pPr>
        <w:spacing w:after="0"/>
        <w:rPr>
          <w:rFonts w:cs="Arial"/>
        </w:rPr>
      </w:pPr>
    </w:p>
    <w:p w14:paraId="23466D3C" w14:textId="77777777" w:rsidR="00BA6FB5" w:rsidRPr="000B2B0A" w:rsidRDefault="00BA6FB5" w:rsidP="00BA6FB5">
      <w:pPr>
        <w:spacing w:after="0" w:line="240" w:lineRule="auto"/>
        <w:contextualSpacing/>
        <w:rPr>
          <w:rFonts w:cs="Arial"/>
        </w:rPr>
      </w:pPr>
      <w:r w:rsidRPr="000B2B0A">
        <w:rPr>
          <w:rFonts w:cs="Arial"/>
          <w:b/>
          <w:bCs/>
        </w:rPr>
        <w:t>Poučení o doručování ve výběrovém řízení podle § 24 odst. 11 a 12 zákona o státní službě:</w:t>
      </w:r>
      <w:r w:rsidRPr="000B2B0A">
        <w:rPr>
          <w:rFonts w:cs="Arial"/>
        </w:rPr>
        <w:t xml:space="preserve"> </w:t>
      </w:r>
    </w:p>
    <w:p w14:paraId="5FD96B77"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 xml:space="preserve">V průběhu výběrového řízení se žadateli, který není státním zaměstnancem, doručuje na místě, popřípadě do datové schránky nebo na elektronickou adresu pro doručování (e-mail), pokud žadatel nemá datovou schránku zřízenu. Žadatelům z řad státních zaměstnanců se doručuje na místě, popřípadě prostřednictvím elektronického nástroje, a není-li to možné, prostřednictvím datové schránky. Nemá-li státní zaměstnanec datovou schránku zřízenu, doručuje se mu na elektronickou adresu pro doručování (e-mail). </w:t>
      </w:r>
    </w:p>
    <w:p w14:paraId="32FC97D0"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Pokud žadatel v žádosti elektronickou adresu pro doručování neuvede a nemá zřízenu datovou schránku, bude jeho žádost vyřazena.</w:t>
      </w:r>
    </w:p>
    <w:p w14:paraId="1F58C967" w14:textId="77777777" w:rsidR="00BA6FB5" w:rsidRPr="000B2B0A" w:rsidRDefault="00BA6FB5" w:rsidP="000D085F">
      <w:pPr>
        <w:pStyle w:val="Odstavecseseznamem"/>
        <w:numPr>
          <w:ilvl w:val="0"/>
          <w:numId w:val="0"/>
        </w:numPr>
        <w:spacing w:line="240" w:lineRule="auto"/>
        <w:jc w:val="both"/>
        <w:rPr>
          <w:rFonts w:cs="Arial"/>
        </w:rPr>
      </w:pPr>
      <w:r w:rsidRPr="000B2B0A">
        <w:rPr>
          <w:rFonts w:cs="Arial"/>
        </w:rPr>
        <w:t>Písemnost doručovaná žadateli ve výběrovém řízení na elektronickou adresu je doručena okamžikem, kdy její převzetí žadatel potvrdí. Jestliže žadatel její převzetí nepotvrdí ve lhůtě 5 dnů od jejího odeslání na adresu elektronické pošty, považuje se písemnost za doručenou pátým dnem ode dne, kdy byla odeslána (pokud se datová zpráva nevrátila jako nedoručitelná). Pokud nebude možno písemnost doručit, protože se datová zpráva vrátí jako nedoručitelná, učiní se neprodleně další pokus o doručení; bude-li i další pokus o doručení neúspěšný, doručí se písemnost jiným vhodným způsobem. V takovém případě pak bude platit, že písemnost bude doručena pátým dnem ode dne, kdy byla odeslána.</w:t>
      </w:r>
    </w:p>
    <w:p w14:paraId="2C3328CB" w14:textId="77777777" w:rsidR="00BA6FB5" w:rsidRPr="000B2B0A" w:rsidRDefault="00BA6FB5" w:rsidP="000D085F">
      <w:pPr>
        <w:pStyle w:val="Odstavecseseznamem"/>
        <w:numPr>
          <w:ilvl w:val="0"/>
          <w:numId w:val="0"/>
        </w:numPr>
        <w:spacing w:after="0" w:line="240" w:lineRule="auto"/>
        <w:jc w:val="both"/>
        <w:rPr>
          <w:rFonts w:cs="Arial"/>
        </w:rPr>
      </w:pPr>
      <w:r w:rsidRPr="000B2B0A">
        <w:rPr>
          <w:rFonts w:cs="Arial"/>
        </w:rPr>
        <w:t>V případě doručování do datové schránky platí, že nepřihlásí-li se do datové schránky osoba, která má s ohledem na rozsah svého oprávnění přístup k dodané písemnosti, ve lhůtě 5 dnů ode dne, kdy byla písemnost dodána do datové schránky, je písemnost doručena pátým dnem ode dne, kdy byla odeslána.</w:t>
      </w:r>
    </w:p>
    <w:p w14:paraId="41B0CC50" w14:textId="77777777" w:rsidR="00BA6FB5" w:rsidRPr="000B2B0A" w:rsidRDefault="00BA6FB5" w:rsidP="000D085F">
      <w:pPr>
        <w:pStyle w:val="Odstavecseseznamem"/>
        <w:numPr>
          <w:ilvl w:val="0"/>
          <w:numId w:val="0"/>
        </w:numPr>
        <w:spacing w:after="0" w:line="240" w:lineRule="auto"/>
        <w:jc w:val="both"/>
        <w:rPr>
          <w:rFonts w:cs="Arial"/>
        </w:rPr>
      </w:pPr>
    </w:p>
    <w:p w14:paraId="369AE75D" w14:textId="77777777" w:rsidR="00BA6FB5" w:rsidRPr="000B2B0A" w:rsidRDefault="00BA6FB5" w:rsidP="00BA6FB5">
      <w:pPr>
        <w:spacing w:after="0" w:line="240" w:lineRule="auto"/>
        <w:contextualSpacing/>
        <w:rPr>
          <w:rFonts w:cs="Arial"/>
        </w:rPr>
      </w:pPr>
      <w:r w:rsidRPr="000B2B0A">
        <w:rPr>
          <w:rFonts w:cs="Arial"/>
          <w:b/>
          <w:bCs/>
        </w:rPr>
        <w:t>Poučení o možnosti provedení pohovoru v náhradním termínu podle § 27 odst. 5 zákona o státní službě:</w:t>
      </w:r>
      <w:r w:rsidRPr="000B2B0A">
        <w:rPr>
          <w:rFonts w:cs="Arial"/>
        </w:rPr>
        <w:t xml:space="preserve"> </w:t>
      </w:r>
    </w:p>
    <w:p w14:paraId="6FAAAD81" w14:textId="77777777" w:rsidR="00BA6FB5" w:rsidRPr="000B2B0A" w:rsidRDefault="00BA6FB5" w:rsidP="00BA6FB5">
      <w:pPr>
        <w:spacing w:after="0" w:line="240" w:lineRule="auto"/>
        <w:contextualSpacing/>
        <w:rPr>
          <w:rFonts w:cs="Arial"/>
        </w:rPr>
      </w:pPr>
      <w:r w:rsidRPr="000B2B0A">
        <w:rPr>
          <w:rFonts w:cs="Arial"/>
        </w:rPr>
        <w:t>V případě řádné omluvy žadatele z účasti na pohovoru mu může být stanoven náhradní termín pouze se souhlasem služebního orgánu, pokud provedení pohovoru v náhradním termínu nebrání řádnému plnění úkolů služebního úřadu.</w:t>
      </w:r>
    </w:p>
    <w:p w14:paraId="01CF1C16" w14:textId="77777777" w:rsidR="00BA6FB5" w:rsidRPr="000B2B0A" w:rsidRDefault="00BA6FB5" w:rsidP="00BA6FB5">
      <w:pPr>
        <w:tabs>
          <w:tab w:val="left" w:pos="3700"/>
        </w:tabs>
        <w:spacing w:after="0" w:line="240" w:lineRule="auto"/>
        <w:contextualSpacing/>
        <w:rPr>
          <w:rFonts w:cs="Arial"/>
        </w:rPr>
      </w:pPr>
      <w:r w:rsidRPr="000B2B0A">
        <w:rPr>
          <w:rFonts w:cs="Arial"/>
        </w:rPr>
        <w:tab/>
      </w:r>
    </w:p>
    <w:p w14:paraId="017532F7" w14:textId="77777777" w:rsidR="00BA6FB5" w:rsidRPr="000B2B0A" w:rsidRDefault="00BA6FB5" w:rsidP="00BA6FB5">
      <w:pPr>
        <w:spacing w:line="240" w:lineRule="auto"/>
        <w:rPr>
          <w:rFonts w:cs="Arial"/>
        </w:rPr>
      </w:pPr>
    </w:p>
    <w:p w14:paraId="0830DF57" w14:textId="77777777" w:rsidR="00BA6FB5" w:rsidRPr="000B2B0A" w:rsidRDefault="00BA6FB5" w:rsidP="00BA6FB5">
      <w:pPr>
        <w:spacing w:line="240" w:lineRule="auto"/>
        <w:rPr>
          <w:rFonts w:cs="Arial"/>
        </w:rPr>
      </w:pPr>
    </w:p>
    <w:p w14:paraId="55F4BA28" w14:textId="77777777" w:rsidR="00BA6FB5" w:rsidRDefault="00BA6FB5" w:rsidP="00BA6FB5">
      <w:pPr>
        <w:spacing w:line="240" w:lineRule="auto"/>
        <w:rPr>
          <w:rFonts w:cs="Arial"/>
        </w:rPr>
      </w:pPr>
    </w:p>
    <w:p w14:paraId="3DFC4F08" w14:textId="77777777" w:rsidR="000B2B0A" w:rsidRDefault="000B2B0A" w:rsidP="00BA6FB5">
      <w:pPr>
        <w:spacing w:line="240" w:lineRule="auto"/>
        <w:rPr>
          <w:rFonts w:cs="Arial"/>
        </w:rPr>
      </w:pPr>
    </w:p>
    <w:p w14:paraId="69366003" w14:textId="77777777" w:rsidR="000B2B0A" w:rsidRPr="000B2B0A" w:rsidRDefault="000B2B0A" w:rsidP="00BA6FB5">
      <w:pPr>
        <w:spacing w:line="240" w:lineRule="auto"/>
        <w:rPr>
          <w:rFonts w:cs="Arial"/>
        </w:rPr>
      </w:pPr>
    </w:p>
    <w:p w14:paraId="28966808" w14:textId="77777777" w:rsidR="00BA6FB5" w:rsidRPr="000B2B0A" w:rsidRDefault="00BA6FB5" w:rsidP="00BA6FB5">
      <w:pPr>
        <w:spacing w:line="240" w:lineRule="auto"/>
        <w:rPr>
          <w:rFonts w:cs="Arial"/>
        </w:rPr>
      </w:pPr>
    </w:p>
    <w:p w14:paraId="2D21BC3F" w14:textId="77777777" w:rsidR="00BA6FB5" w:rsidRPr="000B2B0A" w:rsidRDefault="00BA6FB5" w:rsidP="00BA6FB5">
      <w:pPr>
        <w:spacing w:line="240" w:lineRule="auto"/>
        <w:rPr>
          <w:rFonts w:cs="Arial"/>
        </w:rPr>
      </w:pPr>
    </w:p>
    <w:p w14:paraId="023F7F5A" w14:textId="77777777" w:rsidR="00BA6FB5" w:rsidRPr="000B2B0A" w:rsidRDefault="00BA6FB5" w:rsidP="00BA6FB5">
      <w:pPr>
        <w:spacing w:after="0"/>
        <w:ind w:left="3540" w:firstLine="708"/>
        <w:rPr>
          <w:rFonts w:cs="Arial"/>
        </w:rPr>
      </w:pPr>
      <w:r w:rsidRPr="000B2B0A">
        <w:rPr>
          <w:rFonts w:cs="Arial"/>
        </w:rPr>
        <w:t xml:space="preserve">       Mgr. Martina Postupová</w:t>
      </w:r>
    </w:p>
    <w:p w14:paraId="59055797" w14:textId="77777777" w:rsidR="00BA6FB5" w:rsidRPr="000B2B0A" w:rsidRDefault="00BA6FB5" w:rsidP="00BA6FB5">
      <w:pPr>
        <w:spacing w:after="0"/>
        <w:ind w:left="2832"/>
        <w:rPr>
          <w:rFonts w:cs="Arial"/>
        </w:rPr>
      </w:pPr>
      <w:r w:rsidRPr="000B2B0A">
        <w:rPr>
          <w:rFonts w:cs="Arial"/>
        </w:rPr>
        <w:t xml:space="preserve">              státní tajemnice Ministerstva pro místní rozvoj</w:t>
      </w:r>
    </w:p>
    <w:p w14:paraId="7B375142" w14:textId="4FB5CB63" w:rsidR="008F4A0A" w:rsidRPr="000B2B0A" w:rsidRDefault="008F4A0A" w:rsidP="00BA6FB5"/>
    <w:sectPr w:rsidR="008F4A0A" w:rsidRPr="000B2B0A" w:rsidSect="004F7DB2">
      <w:headerReference w:type="default" r:id="rId14"/>
      <w:footerReference w:type="even" r:id="rId15"/>
      <w:footerReference w:type="default" r:id="rId16"/>
      <w:headerReference w:type="first" r:id="rId17"/>
      <w:footerReference w:type="first" r:id="rId18"/>
      <w:pgSz w:w="11906" w:h="16838"/>
      <w:pgMar w:top="2268" w:right="1361" w:bottom="1418" w:left="1474" w:header="622" w:footer="5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D5D89" w14:textId="77777777" w:rsidR="00A676EB" w:rsidRPr="007F6154" w:rsidRDefault="00A676EB">
      <w:pPr>
        <w:spacing w:after="0" w:line="240" w:lineRule="auto"/>
      </w:pPr>
      <w:r w:rsidRPr="007F6154">
        <w:separator/>
      </w:r>
    </w:p>
  </w:endnote>
  <w:endnote w:type="continuationSeparator" w:id="0">
    <w:p w14:paraId="6D0CE345" w14:textId="77777777" w:rsidR="00A676EB" w:rsidRPr="007F6154" w:rsidRDefault="00A676EB">
      <w:pPr>
        <w:spacing w:after="0" w:line="240" w:lineRule="auto"/>
      </w:pPr>
      <w:r w:rsidRPr="007F6154">
        <w:continuationSeparator/>
      </w:r>
    </w:p>
  </w:endnote>
  <w:endnote w:type="continuationNotice" w:id="1">
    <w:p w14:paraId="68174B7C" w14:textId="77777777" w:rsidR="00A676EB" w:rsidRPr="007F6154" w:rsidRDefault="00A676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embedRegular r:id="rId1" w:subsetted="1" w:fontKey="{04835254-F4F7-4393-8CB9-249CA7130111}"/>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zeret Mono">
    <w:altName w:val="Calibri"/>
    <w:charset w:val="00"/>
    <w:family w:val="auto"/>
    <w:pitch w:val="variable"/>
    <w:sig w:usb0="A10000EF" w:usb1="4000207B" w:usb2="00000008" w:usb3="00000000" w:csb0="00000093" w:csb1="00000000"/>
  </w:font>
  <w:font w:name="DM Sans 14pt">
    <w:altName w:val="DM Sans"/>
    <w:charset w:val="00"/>
    <w:family w:val="auto"/>
    <w:pitch w:val="variable"/>
    <w:sig w:usb0="8000002F" w:usb1="4000204B" w:usb2="00000000" w:usb3="00000000" w:csb0="00000093" w:csb1="00000000"/>
  </w:font>
  <w:font w:name="Cambria">
    <w:panose1 w:val="02040503050406030204"/>
    <w:charset w:val="EE"/>
    <w:family w:val="roman"/>
    <w:pitch w:val="variable"/>
    <w:sig w:usb0="E00006FF" w:usb1="420024FF" w:usb2="02000000" w:usb3="00000000" w:csb0="0000019F" w:csb1="00000000"/>
    <w:embedRegular r:id="rId2" w:subsetted="1" w:fontKey="{72BA0EB3-0D17-4C0C-AE02-9136A7FCA34B}"/>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DC2FC" w14:textId="77777777" w:rsidR="00B747DD" w:rsidRDefault="008E74E9" w:rsidP="00C1443C">
    <w:pPr>
      <w:pStyle w:val="Zpat"/>
      <w:rPr>
        <w:rStyle w:val="slostrnky"/>
      </w:rPr>
    </w:pPr>
    <w:r>
      <mc:AlternateContent>
        <mc:Choice Requires="wps">
          <w:drawing>
            <wp:anchor distT="0" distB="0" distL="0" distR="0" simplePos="0" relativeHeight="251659264" behindDoc="0" locked="0" layoutInCell="1" allowOverlap="1" wp14:anchorId="52154BCC" wp14:editId="1609A45C">
              <wp:simplePos x="635" y="635"/>
              <wp:positionH relativeFrom="page">
                <wp:align>center</wp:align>
              </wp:positionH>
              <wp:positionV relativeFrom="page">
                <wp:align>bottom</wp:align>
              </wp:positionV>
              <wp:extent cx="443865" cy="443865"/>
              <wp:effectExtent l="0" t="0" r="3175" b="0"/>
              <wp:wrapNone/>
              <wp:docPr id="1844176232" name="Textové pole 2" descr="Interní informac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2154BCC" id="_x0000_t202" coordsize="21600,21600" o:spt="202" path="m,l,21600r21600,l21600,xe">
              <v:stroke joinstyle="miter"/>
              <v:path gradientshapeok="t" o:connecttype="rect"/>
            </v:shapetype>
            <v:shape id="Textové pole 2" o:spid="_x0000_s1026" type="#_x0000_t202" alt="Interní informace"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5EDCAC47" w14:textId="77777777" w:rsidR="008E74E9" w:rsidRPr="008E74E9" w:rsidRDefault="008E74E9" w:rsidP="008E74E9">
                    <w:pPr>
                      <w:spacing w:after="0"/>
                      <w:rPr>
                        <w:rFonts w:ascii="Calibri" w:eastAsia="Calibri" w:hAnsi="Calibri" w:cs="Calibri"/>
                        <w:noProof/>
                        <w:color w:val="008000"/>
                      </w:rPr>
                    </w:pPr>
                    <w:r w:rsidRPr="008E74E9">
                      <w:rPr>
                        <w:rFonts w:ascii="Calibri" w:eastAsia="Calibri" w:hAnsi="Calibri" w:cs="Calibri"/>
                        <w:noProof/>
                        <w:color w:val="008000"/>
                      </w:rPr>
                      <w:t>Interní informace</w:t>
                    </w:r>
                  </w:p>
                </w:txbxContent>
              </v:textbox>
              <w10:wrap anchorx="page" anchory="page"/>
            </v:shape>
          </w:pict>
        </mc:Fallback>
      </mc:AlternateContent>
    </w:r>
    <w:sdt>
      <w:sdtPr>
        <w:rPr>
          <w:rStyle w:val="slostrnky"/>
        </w:rPr>
        <w:id w:val="-1040741536"/>
        <w:docPartObj>
          <w:docPartGallery w:val="Page Numbers (Bottom of Page)"/>
          <w:docPartUnique/>
        </w:docPartObj>
      </w:sdtPr>
      <w:sdtEndPr>
        <w:rPr>
          <w:rStyle w:val="slostrnky"/>
        </w:rPr>
      </w:sdtEndPr>
      <w:sdtContent>
        <w:r w:rsidR="00B747DD">
          <w:rPr>
            <w:rStyle w:val="slostrnky"/>
          </w:rPr>
          <w:fldChar w:fldCharType="begin"/>
        </w:r>
        <w:r w:rsidR="00B747DD">
          <w:rPr>
            <w:rStyle w:val="slostrnky"/>
          </w:rPr>
          <w:instrText xml:space="preserve"> PAGE </w:instrText>
        </w:r>
        <w:r w:rsidR="00B747DD">
          <w:rPr>
            <w:rStyle w:val="slostrnky"/>
          </w:rPr>
          <w:fldChar w:fldCharType="separate"/>
        </w:r>
        <w:r w:rsidR="00A940C0">
          <w:rPr>
            <w:rStyle w:val="slostrnky"/>
          </w:rPr>
          <w:t>1</w:t>
        </w:r>
        <w:r w:rsidR="00B747DD">
          <w:rPr>
            <w:rStyle w:val="slostrnky"/>
          </w:rPr>
          <w:fldChar w:fldCharType="end"/>
        </w:r>
      </w:sdtContent>
    </w:sdt>
  </w:p>
  <w:p w14:paraId="60CDEE53" w14:textId="77777777" w:rsidR="00B747DD" w:rsidRDefault="00B747DD" w:rsidP="00C1443C">
    <w:pPr>
      <w:pStyle w:val="Zpat"/>
      <w:rPr>
        <w:rStyle w:val="slostrnky"/>
      </w:rPr>
    </w:pPr>
    <w:r>
      <w:rPr>
        <w:rStyle w:val="slostrnky"/>
      </w:rPr>
      <w:fldChar w:fldCharType="begin"/>
    </w:r>
    <w:r>
      <w:rPr>
        <w:rStyle w:val="slostrnky"/>
      </w:rPr>
      <w:instrText xml:space="preserve"> PAGE </w:instrText>
    </w:r>
    <w:r>
      <w:rPr>
        <w:rStyle w:val="slostrnky"/>
      </w:rPr>
      <w:fldChar w:fldCharType="separate"/>
    </w:r>
    <w:r w:rsidR="00A940C0">
      <w:rPr>
        <w:rStyle w:val="slostrnky"/>
      </w:rPr>
      <w:t>1</w:t>
    </w:r>
    <w:r>
      <w:rPr>
        <w:rStyle w:val="slostrnky"/>
      </w:rPr>
      <w:fldChar w:fldCharType="end"/>
    </w:r>
  </w:p>
  <w:p w14:paraId="573CC982" w14:textId="77777777" w:rsidR="00B747DD" w:rsidRDefault="00B747DD" w:rsidP="00C1443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135D0" w14:textId="700FFBFA" w:rsidR="003A2657" w:rsidRPr="002A7565" w:rsidRDefault="002A7565" w:rsidP="004E3D9C">
    <w:pPr>
      <w:pStyle w:val="Zpat"/>
      <w:tabs>
        <w:tab w:val="clear" w:pos="4678"/>
        <w:tab w:val="clear" w:pos="5682"/>
        <w:tab w:val="clear" w:pos="7979"/>
      </w:tabs>
      <w:ind w:left="0" w:firstLine="0"/>
      <w:rPr>
        <w:rFonts w:cs="Arial"/>
        <w:color w:val="888B95"/>
      </w:rPr>
    </w:pPr>
    <w:bookmarkStart w:id="5" w:name="OLE_LINK13"/>
    <w:bookmarkStart w:id="6" w:name="OLE_LINK14"/>
    <w:bookmarkStart w:id="7" w:name="OLE_LINK62"/>
    <w:bookmarkStart w:id="8" w:name="OLE_LINK2"/>
    <w:bookmarkStart w:id="9" w:name="OLE_LINK3"/>
    <w:bookmarkStart w:id="10" w:name="_Hlk216450929"/>
    <w:r w:rsidRPr="002A7565">
      <w:rPr>
        <w:color w:val="888B95"/>
      </w:rPr>
      <w:t>Ministerstvo pro místní rozvoj</w:t>
    </w:r>
    <w:r w:rsidR="003A2657" w:rsidRPr="002A7565">
      <w:rPr>
        <w:color w:val="888B95"/>
      </w:rPr>
      <w:tab/>
    </w:r>
    <w:r w:rsidR="003A2657" w:rsidRPr="002A7565">
      <w:rPr>
        <w:rFonts w:cs="Arial"/>
        <w:color w:val="888B95"/>
      </w:rPr>
      <w:fldChar w:fldCharType="begin"/>
    </w:r>
    <w:r w:rsidR="003A2657" w:rsidRPr="002A7565">
      <w:rPr>
        <w:rFonts w:cs="Arial"/>
        <w:color w:val="888B95"/>
      </w:rPr>
      <w:instrText>PAGE</w:instrText>
    </w:r>
    <w:r w:rsidR="003A2657" w:rsidRPr="002A7565">
      <w:rPr>
        <w:rFonts w:cs="Arial"/>
        <w:color w:val="888B95"/>
      </w:rPr>
      <w:fldChar w:fldCharType="separate"/>
    </w:r>
    <w:r w:rsidR="003A2657" w:rsidRPr="002A7565">
      <w:rPr>
        <w:rFonts w:cs="Arial"/>
        <w:color w:val="888B95"/>
      </w:rPr>
      <w:t>2</w:t>
    </w:r>
    <w:r w:rsidR="003A2657" w:rsidRPr="002A7565">
      <w:rPr>
        <w:rFonts w:cs="Arial"/>
        <w:color w:val="888B95"/>
      </w:rPr>
      <w:fldChar w:fldCharType="end"/>
    </w:r>
    <w:r w:rsidR="003A2657" w:rsidRPr="002A7565">
      <w:rPr>
        <w:rFonts w:cs="Arial"/>
        <w:color w:val="888B95"/>
      </w:rPr>
      <w:t>/</w:t>
    </w:r>
    <w:r w:rsidR="003A2657" w:rsidRPr="002A7565">
      <w:rPr>
        <w:rFonts w:cs="Arial"/>
        <w:color w:val="888B95"/>
      </w:rPr>
      <w:fldChar w:fldCharType="begin"/>
    </w:r>
    <w:r w:rsidR="003A2657" w:rsidRPr="002A7565">
      <w:rPr>
        <w:rFonts w:cs="Arial"/>
        <w:color w:val="888B95"/>
      </w:rPr>
      <w:instrText>NUMPAGES</w:instrText>
    </w:r>
    <w:r w:rsidR="003A2657" w:rsidRPr="002A7565">
      <w:rPr>
        <w:rFonts w:cs="Arial"/>
        <w:color w:val="888B95"/>
      </w:rPr>
      <w:fldChar w:fldCharType="separate"/>
    </w:r>
    <w:r w:rsidR="003A2657" w:rsidRPr="002A7565">
      <w:rPr>
        <w:rFonts w:cs="Arial"/>
        <w:color w:val="888B95"/>
      </w:rPr>
      <w:t>1</w:t>
    </w:r>
    <w:r w:rsidR="003A2657" w:rsidRPr="002A7565">
      <w:rPr>
        <w:rFonts w:cs="Arial"/>
        <w:color w:val="888B95"/>
      </w:rPr>
      <w:fldChar w:fldCharType="end"/>
    </w:r>
    <w:bookmarkEnd w:id="5"/>
    <w:bookmarkEnd w:id="6"/>
    <w:bookmarkEnd w:id="7"/>
  </w:p>
  <w:p w14:paraId="42FA3F6F" w14:textId="64B73AA5" w:rsidR="003A2657" w:rsidRPr="007F6154" w:rsidRDefault="002A7565" w:rsidP="002A7565">
    <w:pPr>
      <w:tabs>
        <w:tab w:val="right" w:pos="8931"/>
      </w:tabs>
      <w:spacing w:after="0" w:line="240" w:lineRule="auto"/>
      <w:jc w:val="left"/>
      <w:rPr>
        <w:color w:val="888B95"/>
        <w:sz w:val="16"/>
        <w:szCs w:val="16"/>
      </w:rPr>
    </w:pPr>
    <w:r w:rsidRPr="002A7565">
      <w:rPr>
        <w:color w:val="888B95"/>
        <w:sz w:val="16"/>
        <w:szCs w:val="16"/>
      </w:rPr>
      <w:t>Staroměstské náměstí 6, 110 00 Praha 1</w:t>
    </w:r>
    <w:r w:rsidR="00F656EA" w:rsidRPr="007F6154">
      <w:rPr>
        <w:color w:val="888B95"/>
        <w:sz w:val="16"/>
        <w:szCs w:val="16"/>
      </w:rPr>
      <w:tab/>
    </w:r>
  </w:p>
  <w:p w14:paraId="423A093D" w14:textId="0CB4A79F" w:rsidR="003A2657" w:rsidRPr="007F6154" w:rsidRDefault="003A2657" w:rsidP="003A2657">
    <w:pPr>
      <w:tabs>
        <w:tab w:val="right" w:pos="8931"/>
      </w:tabs>
      <w:spacing w:after="0" w:line="240" w:lineRule="auto"/>
      <w:rPr>
        <w:color w:val="888B95"/>
        <w:sz w:val="16"/>
        <w:szCs w:val="16"/>
      </w:rPr>
    </w:pPr>
    <w:r w:rsidRPr="007F6154">
      <w:rPr>
        <w:color w:val="888B95"/>
        <w:sz w:val="16"/>
        <w:szCs w:val="16"/>
      </w:rPr>
      <w:t xml:space="preserve">+420 </w:t>
    </w:r>
    <w:r w:rsidR="002B1609" w:rsidRPr="002B1609">
      <w:rPr>
        <w:color w:val="888B95"/>
        <w:sz w:val="16"/>
        <w:szCs w:val="16"/>
      </w:rPr>
      <w:t>224 861 111</w:t>
    </w:r>
    <w:r w:rsidRPr="007F6154">
      <w:rPr>
        <w:color w:val="888B95"/>
        <w:sz w:val="16"/>
        <w:szCs w:val="16"/>
      </w:rPr>
      <w:tab/>
    </w:r>
    <w:hyperlink r:id="rId1" w:history="1">
      <w:r w:rsidR="002A7565">
        <w:rPr>
          <w:rStyle w:val="Hypertextovodkaz"/>
          <w:rFonts w:cstheme="minorBidi"/>
          <w:color w:val="888B95"/>
          <w:sz w:val="16"/>
          <w:szCs w:val="16"/>
        </w:rPr>
        <w:t>mmr.gov.cz</w:t>
      </w:r>
    </w:hyperlink>
    <w:bookmarkEnd w:id="8"/>
    <w:bookmarkEnd w:id="9"/>
    <w:bookmarkEnd w:id="1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22452" w14:textId="42CA8E2C" w:rsidR="004E3D9C" w:rsidRPr="004E3D9C" w:rsidRDefault="004E3D9C" w:rsidP="004E3D9C">
    <w:pPr>
      <w:pStyle w:val="Zpat"/>
      <w:tabs>
        <w:tab w:val="clear" w:pos="4678"/>
        <w:tab w:val="clear" w:pos="5682"/>
        <w:tab w:val="clear" w:pos="7979"/>
      </w:tabs>
      <w:ind w:left="0" w:firstLine="0"/>
    </w:pPr>
    <w:r w:rsidRPr="003A2657">
      <w:rPr>
        <w:color w:val="888B95"/>
      </w:rPr>
      <w:t>Rada pro rozhlasové a televizní vysílání</w:t>
    </w:r>
    <w:r w:rsidRPr="00F656EA">
      <w:rPr>
        <w:color w:val="888B95"/>
      </w:rPr>
      <w:tab/>
    </w:r>
    <w:r w:rsidRPr="00F656EA">
      <w:rPr>
        <w:rFonts w:cs="Arial"/>
        <w:color w:val="888B95"/>
      </w:rPr>
      <w:fldChar w:fldCharType="begin"/>
    </w:r>
    <w:r w:rsidRPr="00F656EA">
      <w:rPr>
        <w:rFonts w:cs="Arial"/>
        <w:color w:val="888B95"/>
      </w:rPr>
      <w:instrText>PAGE</w:instrText>
    </w:r>
    <w:r w:rsidRPr="00F656EA">
      <w:rPr>
        <w:rFonts w:cs="Arial"/>
        <w:color w:val="888B95"/>
      </w:rPr>
      <w:fldChar w:fldCharType="separate"/>
    </w:r>
    <w:r>
      <w:rPr>
        <w:rFonts w:cs="Arial"/>
        <w:color w:val="888B95"/>
      </w:rPr>
      <w:t>1</w:t>
    </w:r>
    <w:r w:rsidRPr="00F656EA">
      <w:rPr>
        <w:rFonts w:cs="Arial"/>
        <w:color w:val="888B95"/>
      </w:rPr>
      <w:fldChar w:fldCharType="end"/>
    </w:r>
    <w:r w:rsidRPr="00F656EA">
      <w:rPr>
        <w:rFonts w:cs="Arial"/>
        <w:color w:val="888B95"/>
      </w:rPr>
      <w:t xml:space="preserve"> / </w:t>
    </w:r>
    <w:r w:rsidRPr="00F656EA">
      <w:rPr>
        <w:rFonts w:cs="Arial"/>
        <w:color w:val="888B95"/>
      </w:rPr>
      <w:fldChar w:fldCharType="begin"/>
    </w:r>
    <w:r w:rsidRPr="00F656EA">
      <w:rPr>
        <w:rFonts w:cs="Arial"/>
        <w:color w:val="888B95"/>
      </w:rPr>
      <w:instrText>NUMPAGES</w:instrText>
    </w:r>
    <w:r w:rsidRPr="00F656EA">
      <w:rPr>
        <w:rFonts w:cs="Arial"/>
        <w:color w:val="888B95"/>
      </w:rPr>
      <w:fldChar w:fldCharType="separate"/>
    </w:r>
    <w:r>
      <w:rPr>
        <w:rFonts w:cs="Arial"/>
        <w:color w:val="888B95"/>
      </w:rPr>
      <w:t>1</w:t>
    </w:r>
    <w:r w:rsidRPr="00F656EA">
      <w:rPr>
        <w:rFonts w:cs="Arial"/>
        <w:color w:val="888B95"/>
      </w:rPr>
      <w:fldChar w:fldCharType="end"/>
    </w:r>
  </w:p>
  <w:p w14:paraId="31A83AA0"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Škrétova 44/6, 120 00  Praha 2</w:t>
    </w:r>
    <w:r w:rsidRPr="007F6154">
      <w:rPr>
        <w:color w:val="888B95"/>
        <w:sz w:val="16"/>
        <w:szCs w:val="16"/>
      </w:rPr>
      <w:tab/>
    </w:r>
  </w:p>
  <w:p w14:paraId="1DDDE7FD" w14:textId="77777777" w:rsidR="004E3D9C" w:rsidRPr="007F6154" w:rsidRDefault="004E3D9C" w:rsidP="004E3D9C">
    <w:pPr>
      <w:tabs>
        <w:tab w:val="right" w:pos="8931"/>
      </w:tabs>
      <w:spacing w:after="0" w:line="240" w:lineRule="auto"/>
      <w:rPr>
        <w:color w:val="888B95"/>
        <w:sz w:val="16"/>
        <w:szCs w:val="16"/>
      </w:rPr>
    </w:pPr>
    <w:r w:rsidRPr="007F6154">
      <w:rPr>
        <w:color w:val="888B95"/>
        <w:sz w:val="16"/>
        <w:szCs w:val="16"/>
      </w:rPr>
      <w:t>+420 274 813 830</w:t>
    </w:r>
    <w:r w:rsidRPr="007F6154">
      <w:rPr>
        <w:color w:val="888B95"/>
        <w:sz w:val="16"/>
        <w:szCs w:val="16"/>
      </w:rPr>
      <w:tab/>
    </w:r>
    <w:hyperlink r:id="rId1" w:history="1">
      <w:r w:rsidRPr="007F6154">
        <w:rPr>
          <w:rStyle w:val="Hypertextovodkaz"/>
          <w:rFonts w:cstheme="minorBidi"/>
          <w:color w:val="888B95"/>
          <w:sz w:val="16"/>
          <w:szCs w:val="16"/>
        </w:rPr>
        <w:t>rrtv.gov.cz</w:t>
      </w:r>
    </w:hyperlink>
  </w:p>
  <w:p w14:paraId="7704C118" w14:textId="18426DF3" w:rsidR="003A2657" w:rsidRPr="004E3D9C" w:rsidRDefault="003A2657" w:rsidP="004E3D9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C0BD4" w14:textId="77777777" w:rsidR="00A676EB" w:rsidRPr="007F6154" w:rsidRDefault="00A676EB">
      <w:pPr>
        <w:spacing w:after="0" w:line="240" w:lineRule="auto"/>
      </w:pPr>
      <w:r w:rsidRPr="007F6154">
        <w:separator/>
      </w:r>
    </w:p>
  </w:footnote>
  <w:footnote w:type="continuationSeparator" w:id="0">
    <w:p w14:paraId="411C8D44" w14:textId="77777777" w:rsidR="00A676EB" w:rsidRPr="007F6154" w:rsidRDefault="00A676EB">
      <w:pPr>
        <w:spacing w:after="0" w:line="240" w:lineRule="auto"/>
      </w:pPr>
      <w:r w:rsidRPr="007F6154">
        <w:continuationSeparator/>
      </w:r>
    </w:p>
  </w:footnote>
  <w:footnote w:type="continuationNotice" w:id="1">
    <w:p w14:paraId="46BC036F" w14:textId="77777777" w:rsidR="00A676EB" w:rsidRPr="007F6154" w:rsidRDefault="00A676EB">
      <w:pPr>
        <w:spacing w:after="0" w:line="240" w:lineRule="auto"/>
      </w:pPr>
    </w:p>
  </w:footnote>
  <w:footnote w:id="2">
    <w:p w14:paraId="3CFE2907" w14:textId="77777777" w:rsidR="00BA6FB5" w:rsidRDefault="00BA6FB5" w:rsidP="00BA6FB5">
      <w:pPr>
        <w:pStyle w:val="Textpoznpodarou"/>
      </w:pPr>
      <w:r>
        <w:rPr>
          <w:rStyle w:val="Znakapoznpodarou"/>
        </w:rPr>
        <w:footnoteRef/>
      </w:r>
      <w:r>
        <w:t xml:space="preserve"> </w:t>
      </w:r>
      <w:r w:rsidRPr="009220FA">
        <w:rPr>
          <w:rFonts w:cs="Arial"/>
          <w:i/>
          <w:iCs/>
          <w:sz w:val="18"/>
          <w:szCs w:val="18"/>
        </w:rPr>
        <w:t>Formulář žádosti tvoří přílohu č. 1 tohoto oznámení.</w:t>
      </w:r>
    </w:p>
  </w:footnote>
  <w:footnote w:id="3">
    <w:p w14:paraId="7D78D4F8" w14:textId="77777777" w:rsidR="00BA6FB5" w:rsidRPr="00E7523D" w:rsidRDefault="00BA6FB5" w:rsidP="00BA6FB5">
      <w:pPr>
        <w:pStyle w:val="Textpoznpodarou"/>
        <w:rPr>
          <w:rFonts w:cs="Arial"/>
          <w:i/>
          <w:iCs/>
          <w:sz w:val="18"/>
          <w:szCs w:val="18"/>
        </w:rPr>
      </w:pPr>
      <w:r>
        <w:rPr>
          <w:rStyle w:val="Znakapoznpodarou"/>
        </w:rPr>
        <w:footnoteRef/>
      </w:r>
      <w:r>
        <w:t xml:space="preserve"> </w:t>
      </w:r>
      <w:r w:rsidRPr="00E7523D">
        <w:rPr>
          <w:rFonts w:cs="Arial"/>
          <w:i/>
          <w:iCs/>
          <w:sz w:val="18"/>
          <w:szCs w:val="18"/>
        </w:rPr>
        <w:t>Žádost nemusí být podepsaná uznávaným elektronickým podpisem.</w:t>
      </w:r>
    </w:p>
  </w:footnote>
  <w:footnote w:id="4">
    <w:p w14:paraId="6D08C5A7" w14:textId="77777777" w:rsidR="000B2B0A" w:rsidRDefault="000B2B0A" w:rsidP="000B2B0A">
      <w:pPr>
        <w:pStyle w:val="Textpoznpodarou"/>
        <w:jc w:val="both"/>
        <w:rPr>
          <w:rFonts w:cs="Arial"/>
          <w:i/>
          <w:iCs/>
          <w:sz w:val="18"/>
          <w:szCs w:val="18"/>
        </w:rPr>
      </w:pPr>
      <w:r>
        <w:rPr>
          <w:rStyle w:val="Znakapoznpodarou"/>
          <w:rFonts w:cs="Arial"/>
          <w:sz w:val="18"/>
          <w:szCs w:val="18"/>
        </w:rPr>
        <w:footnoteRef/>
      </w:r>
      <w:r>
        <w:rPr>
          <w:rFonts w:cs="Arial"/>
          <w:sz w:val="18"/>
          <w:szCs w:val="18"/>
        </w:rPr>
        <w:t xml:space="preserve"> </w:t>
      </w:r>
      <w:r>
        <w:rPr>
          <w:rFonts w:cs="Arial"/>
          <w:i/>
          <w:iCs/>
          <w:sz w:val="18"/>
          <w:szCs w:val="18"/>
        </w:rPr>
        <w:t>Splnění tohoto požadavku se dokládá originálem nebo úředně ověřenou kopií příslušné listiny prokazující dané vzdělání a potřebnou praxi.</w:t>
      </w:r>
    </w:p>
  </w:footnote>
  <w:footnote w:id="5">
    <w:p w14:paraId="37805791" w14:textId="77777777" w:rsidR="000D085F" w:rsidRPr="00A702D4" w:rsidRDefault="000D085F" w:rsidP="000D085F">
      <w:pPr>
        <w:pStyle w:val="Textpoznpodarou"/>
        <w:spacing w:after="60"/>
        <w:contextualSpacing w:val="0"/>
        <w:rPr>
          <w:rFonts w:cs="Arial"/>
          <w:i/>
          <w:iCs/>
          <w:sz w:val="18"/>
          <w:szCs w:val="18"/>
        </w:rPr>
      </w:pPr>
      <w:r w:rsidRPr="00C763F1">
        <w:rPr>
          <w:rStyle w:val="Znakapoznpodarou"/>
          <w:sz w:val="18"/>
          <w:szCs w:val="16"/>
        </w:rPr>
        <w:footnoteRef/>
      </w:r>
      <w:r>
        <w:t xml:space="preserve"> </w:t>
      </w:r>
      <w:r w:rsidRPr="00A702D4">
        <w:rPr>
          <w:rFonts w:cs="Arial"/>
          <w:i/>
          <w:iCs/>
          <w:sz w:val="18"/>
          <w:szCs w:val="18"/>
        </w:rPr>
        <w:t xml:space="preserve">Žádost o přijetí do služebního poměru a </w:t>
      </w:r>
      <w:r>
        <w:rPr>
          <w:rFonts w:cs="Arial"/>
          <w:i/>
          <w:iCs/>
          <w:sz w:val="18"/>
          <w:szCs w:val="18"/>
        </w:rPr>
        <w:t>jmenování</w:t>
      </w:r>
      <w:r w:rsidRPr="00A702D4">
        <w:rPr>
          <w:rFonts w:cs="Arial"/>
          <w:i/>
          <w:iCs/>
          <w:sz w:val="18"/>
          <w:szCs w:val="18"/>
        </w:rPr>
        <w:t xml:space="preserve"> na služební místo viz příloha č. 1</w:t>
      </w:r>
      <w:r>
        <w:rPr>
          <w:rFonts w:cs="Arial"/>
          <w:i/>
          <w:iCs/>
          <w:sz w:val="18"/>
          <w:szCs w:val="18"/>
        </w:rPr>
        <w:t>.</w:t>
      </w:r>
    </w:p>
  </w:footnote>
  <w:footnote w:id="6">
    <w:p w14:paraId="51AC252D" w14:textId="77777777" w:rsidR="000D085F" w:rsidRDefault="000D085F" w:rsidP="000D085F">
      <w:pPr>
        <w:pStyle w:val="Textpoznpodarou"/>
        <w:jc w:val="both"/>
      </w:pPr>
      <w:r w:rsidRPr="00903690">
        <w:rPr>
          <w:rStyle w:val="Znakapoznpodarou"/>
          <w:sz w:val="18"/>
          <w:szCs w:val="22"/>
        </w:rPr>
        <w:footnoteRef/>
      </w:r>
      <w:r>
        <w:t xml:space="preserve"> </w:t>
      </w:r>
      <w:r w:rsidRPr="00944E21">
        <w:rPr>
          <w:rFonts w:cs="Arial"/>
          <w:i/>
          <w:iCs/>
          <w:sz w:val="18"/>
          <w:szCs w:val="18"/>
        </w:rPr>
        <w:t>V životopisu žadatel uvede údaje o své dosavadní praxi a o znalostech a dovednostech týkajících se služebního místa, jehož se výběrové řízení týká.</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F35B2" w14:textId="6698CD8B" w:rsidR="004E3D9C" w:rsidRPr="007F6154" w:rsidRDefault="004E3D9C" w:rsidP="004E3D9C">
    <w:pPr>
      <w:pStyle w:val="Zhlav"/>
      <w:tabs>
        <w:tab w:val="clear" w:pos="4680"/>
      </w:tabs>
      <w:spacing w:line="288" w:lineRule="auto"/>
      <w:jc w:val="right"/>
    </w:pPr>
    <w:r w:rsidRPr="007F6154">
      <w:rPr>
        <w:noProof/>
      </w:rPr>
      <w:drawing>
        <wp:anchor distT="0" distB="0" distL="114300" distR="114300" simplePos="0" relativeHeight="251670528" behindDoc="0" locked="0" layoutInCell="1" allowOverlap="1" wp14:anchorId="373FAF66" wp14:editId="269B63D0">
          <wp:simplePos x="0" y="0"/>
          <wp:positionH relativeFrom="page">
            <wp:posOffset>450215</wp:posOffset>
          </wp:positionH>
          <wp:positionV relativeFrom="page">
            <wp:posOffset>356235</wp:posOffset>
          </wp:positionV>
          <wp:extent cx="1666800" cy="792000"/>
          <wp:effectExtent l="0" t="0" r="0" b="0"/>
          <wp:wrapNone/>
          <wp:docPr id="201517617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814715"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666800" cy="792000"/>
                  </a:xfrm>
                  <a:prstGeom prst="rect">
                    <a:avLst/>
                  </a:prstGeom>
                </pic:spPr>
              </pic:pic>
            </a:graphicData>
          </a:graphic>
          <wp14:sizeRelH relativeFrom="margin">
            <wp14:pctWidth>0</wp14:pctWidth>
          </wp14:sizeRelH>
          <wp14:sizeRelV relativeFrom="margin">
            <wp14:pctHeight>0</wp14:pctHeight>
          </wp14:sizeRelV>
        </wp:anchor>
      </w:drawing>
    </w:r>
  </w:p>
  <w:p w14:paraId="4FC798D9" w14:textId="4285C7CF" w:rsidR="004E3D9C" w:rsidRPr="007F6154" w:rsidRDefault="004E3D9C" w:rsidP="004E3D9C">
    <w:pPr>
      <w:pStyle w:val="Zhlav"/>
      <w:tabs>
        <w:tab w:val="clear" w:pos="4680"/>
      </w:tabs>
      <w:spacing w:line="288" w:lineRule="auto"/>
      <w:jc w:val="right"/>
    </w:pPr>
  </w:p>
  <w:p w14:paraId="2BB91DCD" w14:textId="77777777" w:rsidR="003261C5" w:rsidRPr="007F6154" w:rsidRDefault="003261C5" w:rsidP="004E3D9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8A07F" w14:textId="6E2F34D0" w:rsidR="008E0748" w:rsidRPr="007F6154" w:rsidRDefault="008E0748" w:rsidP="0048795D">
    <w:pPr>
      <w:pStyle w:val="Zhlav"/>
      <w:tabs>
        <w:tab w:val="clear" w:pos="4680"/>
      </w:tabs>
      <w:spacing w:line="288" w:lineRule="auto"/>
      <w:jc w:val="right"/>
    </w:pPr>
    <w:bookmarkStart w:id="11" w:name="OLE_LINK8"/>
    <w:bookmarkStart w:id="12" w:name="OLE_LINK9"/>
    <w:bookmarkStart w:id="13" w:name="_Hlk216450999"/>
    <w:r w:rsidRPr="007F6154">
      <w:rPr>
        <w:noProof/>
      </w:rPr>
      <w:drawing>
        <wp:anchor distT="0" distB="0" distL="114300" distR="114300" simplePos="0" relativeHeight="251668480" behindDoc="0" locked="0" layoutInCell="1" allowOverlap="1" wp14:anchorId="3BB03EE5" wp14:editId="4E7681E9">
          <wp:simplePos x="0" y="0"/>
          <wp:positionH relativeFrom="page">
            <wp:posOffset>450215</wp:posOffset>
          </wp:positionH>
          <wp:positionV relativeFrom="page">
            <wp:posOffset>360045</wp:posOffset>
          </wp:positionV>
          <wp:extent cx="1782000" cy="792000"/>
          <wp:effectExtent l="0" t="0" r="0" b="0"/>
          <wp:wrapNone/>
          <wp:docPr id="12613474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990289" name="Obrázek 1"/>
                  <pic:cNvPicPr/>
                </pic:nvPicPr>
                <pic:blipFill>
                  <a:blip r:embed="rId1">
                    <a:extLst>
                      <a:ext uri="{96DAC541-7B7A-43D3-8B79-37D633B846F1}">
                        <asvg:svgBlip xmlns:asvg="http://schemas.microsoft.com/office/drawing/2016/SVG/main" r:embed="rId2"/>
                      </a:ext>
                    </a:extLst>
                  </a:blip>
                  <a:stretch>
                    <a:fillRect/>
                  </a:stretch>
                </pic:blipFill>
                <pic:spPr>
                  <a:xfrm>
                    <a:off x="0" y="0"/>
                    <a:ext cx="1782000" cy="792000"/>
                  </a:xfrm>
                  <a:prstGeom prst="rect">
                    <a:avLst/>
                  </a:prstGeom>
                </pic:spPr>
              </pic:pic>
            </a:graphicData>
          </a:graphic>
          <wp14:sizeRelH relativeFrom="margin">
            <wp14:pctWidth>0</wp14:pctWidth>
          </wp14:sizeRelH>
          <wp14:sizeRelV relativeFrom="margin">
            <wp14:pctHeight>0</wp14:pctHeight>
          </wp14:sizeRelV>
        </wp:anchor>
      </w:drawing>
    </w:r>
    <w:r w:rsidR="0048795D" w:rsidRPr="007F6154">
      <w:t>Sekce</w:t>
    </w:r>
  </w:p>
  <w:p w14:paraId="3135520A" w14:textId="5B51D627" w:rsidR="0048795D" w:rsidRPr="007F6154" w:rsidRDefault="0048795D" w:rsidP="0048795D">
    <w:pPr>
      <w:pStyle w:val="Zhlav"/>
      <w:tabs>
        <w:tab w:val="clear" w:pos="4680"/>
      </w:tabs>
      <w:spacing w:line="288" w:lineRule="auto"/>
      <w:jc w:val="right"/>
    </w:pPr>
    <w:r w:rsidRPr="007F6154">
      <w:t>Odbor</w:t>
    </w:r>
  </w:p>
  <w:p w14:paraId="01E1531D" w14:textId="7814A729" w:rsidR="0048795D" w:rsidRPr="007F6154" w:rsidRDefault="0048795D" w:rsidP="0048795D">
    <w:pPr>
      <w:pStyle w:val="Zhlav"/>
      <w:tabs>
        <w:tab w:val="clear" w:pos="4680"/>
      </w:tabs>
      <w:spacing w:line="288" w:lineRule="auto"/>
      <w:jc w:val="right"/>
    </w:pPr>
    <w:r w:rsidRPr="007F6154">
      <w:t>Oddělení</w:t>
    </w:r>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9pt;visibility:visible;mso-wrap-style:square" o:bullet="t">
        <v:imagedata r:id="rId1" o:title=""/>
      </v:shape>
    </w:pict>
  </w:numPicBullet>
  <w:abstractNum w:abstractNumId="0" w15:restartNumberingAfterBreak="0">
    <w:nsid w:val="05036CDD"/>
    <w:multiLevelType w:val="multilevel"/>
    <w:tmpl w:val="DE3AD3A6"/>
    <w:styleLink w:val="Aktulnseznam6"/>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 w15:restartNumberingAfterBreak="0">
    <w:nsid w:val="05554837"/>
    <w:multiLevelType w:val="hybridMultilevel"/>
    <w:tmpl w:val="311EA33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B462398"/>
    <w:multiLevelType w:val="multilevel"/>
    <w:tmpl w:val="AD58B134"/>
    <w:styleLink w:val="Aktulnseznam1"/>
    <w:lvl w:ilvl="0">
      <w:start w:val="1"/>
      <w:numFmt w:val="bullet"/>
      <w:lvlText w:val=""/>
      <w:lvlJc w:val="left"/>
      <w:pPr>
        <w:ind w:left="360" w:hanging="360"/>
      </w:pPr>
      <w:rPr>
        <w:rFonts w:ascii="Wingdings" w:hAnsi="Wingdings" w:hint="default"/>
        <w:color w:val="545860"/>
      </w:rPr>
    </w:lvl>
    <w:lvl w:ilvl="1">
      <w:start w:val="1"/>
      <w:numFmt w:val="bullet"/>
      <w:lvlText w:val=""/>
      <w:lvlJc w:val="left"/>
      <w:pPr>
        <w:ind w:left="1440" w:hanging="360"/>
      </w:pPr>
      <w:rPr>
        <w:rFonts w:ascii="Wingdings" w:hAnsi="Wingdings" w:hint="default"/>
        <w:color w:val="545860"/>
      </w:rPr>
    </w:lvl>
    <w:lvl w:ilvl="2">
      <w:start w:val="1"/>
      <w:numFmt w:val="bullet"/>
      <w:lvlText w:val=""/>
      <w:lvlJc w:val="left"/>
      <w:pPr>
        <w:ind w:left="2160" w:hanging="360"/>
      </w:pPr>
      <w:rPr>
        <w:rFonts w:ascii="Wingdings" w:hAnsi="Wingdings" w:hint="default"/>
        <w:color w:val="545860"/>
      </w:rPr>
    </w:lvl>
    <w:lvl w:ilvl="3">
      <w:start w:val="1"/>
      <w:numFmt w:val="bullet"/>
      <w:lvlText w:val=""/>
      <w:lvlJc w:val="left"/>
      <w:pPr>
        <w:ind w:left="2880" w:hanging="360"/>
      </w:pPr>
      <w:rPr>
        <w:rFonts w:ascii="Wingdings" w:hAnsi="Wingdings" w:hint="default"/>
        <w:color w:val="545860"/>
      </w:rPr>
    </w:lvl>
    <w:lvl w:ilvl="4">
      <w:start w:val="1"/>
      <w:numFmt w:val="bullet"/>
      <w:lvlText w:val=""/>
      <w:lvlJc w:val="left"/>
      <w:pPr>
        <w:ind w:left="3600" w:hanging="360"/>
      </w:pPr>
      <w:rPr>
        <w:rFonts w:ascii="Wingdings" w:hAnsi="Wingdings" w:hint="default"/>
        <w:color w:val="545860"/>
      </w:rPr>
    </w:lvl>
    <w:lvl w:ilvl="5">
      <w:start w:val="1"/>
      <w:numFmt w:val="bullet"/>
      <w:lvlText w:val=""/>
      <w:lvlJc w:val="left"/>
      <w:pPr>
        <w:ind w:left="4320" w:hanging="360"/>
      </w:pPr>
      <w:rPr>
        <w:rFonts w:ascii="Wingdings" w:hAnsi="Wingdings" w:hint="default"/>
        <w:color w:val="545860"/>
      </w:rPr>
    </w:lvl>
    <w:lvl w:ilvl="6">
      <w:start w:val="1"/>
      <w:numFmt w:val="bullet"/>
      <w:lvlText w:val=""/>
      <w:lvlJc w:val="left"/>
      <w:pPr>
        <w:ind w:left="5040" w:hanging="360"/>
      </w:pPr>
      <w:rPr>
        <w:rFonts w:ascii="Wingdings" w:hAnsi="Wingdings" w:hint="default"/>
        <w:color w:val="545860"/>
      </w:rPr>
    </w:lvl>
    <w:lvl w:ilvl="7">
      <w:start w:val="1"/>
      <w:numFmt w:val="bullet"/>
      <w:lvlText w:val=""/>
      <w:lvlJc w:val="left"/>
      <w:pPr>
        <w:ind w:left="5760" w:hanging="360"/>
      </w:pPr>
      <w:rPr>
        <w:rFonts w:ascii="Wingdings" w:hAnsi="Wingdings" w:hint="default"/>
        <w:color w:val="545860"/>
      </w:rPr>
    </w:lvl>
    <w:lvl w:ilvl="8">
      <w:start w:val="1"/>
      <w:numFmt w:val="bullet"/>
      <w:lvlText w:val=""/>
      <w:lvlJc w:val="left"/>
      <w:pPr>
        <w:ind w:left="6480" w:hanging="360"/>
      </w:pPr>
      <w:rPr>
        <w:rFonts w:ascii="Wingdings" w:hAnsi="Wingdings" w:hint="default"/>
        <w:color w:val="545860"/>
      </w:rPr>
    </w:lvl>
  </w:abstractNum>
  <w:abstractNum w:abstractNumId="3" w15:restartNumberingAfterBreak="0">
    <w:nsid w:val="132E7043"/>
    <w:multiLevelType w:val="hybridMultilevel"/>
    <w:tmpl w:val="AA5037EE"/>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641" w:hanging="360"/>
      </w:pPr>
    </w:lvl>
    <w:lvl w:ilvl="2" w:tplc="FFFFFFFF" w:tentative="1">
      <w:start w:val="1"/>
      <w:numFmt w:val="lowerRoman"/>
      <w:lvlText w:val="%3."/>
      <w:lvlJc w:val="right"/>
      <w:pPr>
        <w:ind w:left="2361" w:hanging="180"/>
      </w:pPr>
    </w:lvl>
    <w:lvl w:ilvl="3" w:tplc="FFFFFFFF" w:tentative="1">
      <w:start w:val="1"/>
      <w:numFmt w:val="decimal"/>
      <w:lvlText w:val="%4."/>
      <w:lvlJc w:val="left"/>
      <w:pPr>
        <w:ind w:left="3081" w:hanging="360"/>
      </w:pPr>
    </w:lvl>
    <w:lvl w:ilvl="4" w:tplc="FFFFFFFF" w:tentative="1">
      <w:start w:val="1"/>
      <w:numFmt w:val="lowerLetter"/>
      <w:lvlText w:val="%5."/>
      <w:lvlJc w:val="left"/>
      <w:pPr>
        <w:ind w:left="3801" w:hanging="360"/>
      </w:pPr>
    </w:lvl>
    <w:lvl w:ilvl="5" w:tplc="FFFFFFFF" w:tentative="1">
      <w:start w:val="1"/>
      <w:numFmt w:val="lowerRoman"/>
      <w:lvlText w:val="%6."/>
      <w:lvlJc w:val="right"/>
      <w:pPr>
        <w:ind w:left="4521" w:hanging="180"/>
      </w:pPr>
    </w:lvl>
    <w:lvl w:ilvl="6" w:tplc="FFFFFFFF" w:tentative="1">
      <w:start w:val="1"/>
      <w:numFmt w:val="decimal"/>
      <w:lvlText w:val="%7."/>
      <w:lvlJc w:val="left"/>
      <w:pPr>
        <w:ind w:left="5241" w:hanging="360"/>
      </w:pPr>
    </w:lvl>
    <w:lvl w:ilvl="7" w:tplc="FFFFFFFF" w:tentative="1">
      <w:start w:val="1"/>
      <w:numFmt w:val="lowerLetter"/>
      <w:lvlText w:val="%8."/>
      <w:lvlJc w:val="left"/>
      <w:pPr>
        <w:ind w:left="5961" w:hanging="360"/>
      </w:pPr>
    </w:lvl>
    <w:lvl w:ilvl="8" w:tplc="FFFFFFFF" w:tentative="1">
      <w:start w:val="1"/>
      <w:numFmt w:val="lowerRoman"/>
      <w:lvlText w:val="%9."/>
      <w:lvlJc w:val="right"/>
      <w:pPr>
        <w:ind w:left="6681" w:hanging="180"/>
      </w:pPr>
    </w:lvl>
  </w:abstractNum>
  <w:abstractNum w:abstractNumId="4" w15:restartNumberingAfterBreak="0">
    <w:nsid w:val="19015DF7"/>
    <w:multiLevelType w:val="hybridMultilevel"/>
    <w:tmpl w:val="780CE1A8"/>
    <w:lvl w:ilvl="0" w:tplc="DAFEDC06">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A8F0558"/>
    <w:multiLevelType w:val="multilevel"/>
    <w:tmpl w:val="AF9C8B38"/>
    <w:styleLink w:val="Aktulnseznam2"/>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6" w15:restartNumberingAfterBreak="0">
    <w:nsid w:val="1AF862C0"/>
    <w:multiLevelType w:val="multilevel"/>
    <w:tmpl w:val="64D49EF8"/>
    <w:lvl w:ilvl="0">
      <w:start w:val="1"/>
      <w:numFmt w:val="bullet"/>
      <w:lvlText w:val=""/>
      <w:lvlJc w:val="left"/>
      <w:pPr>
        <w:ind w:left="1324" w:hanging="360"/>
      </w:pPr>
      <w:rPr>
        <w:rFonts w:ascii="Wingdings" w:hAnsi="Wingdings" w:hint="default"/>
        <w:color w:val="545860"/>
      </w:rPr>
    </w:lvl>
    <w:lvl w:ilvl="1">
      <w:start w:val="1"/>
      <w:numFmt w:val="bullet"/>
      <w:lvlText w:val=""/>
      <w:lvlJc w:val="left"/>
      <w:pPr>
        <w:ind w:left="2404" w:hanging="360"/>
      </w:pPr>
      <w:rPr>
        <w:rFonts w:ascii="Wingdings" w:hAnsi="Wingdings" w:hint="default"/>
        <w:color w:val="545860"/>
      </w:rPr>
    </w:lvl>
    <w:lvl w:ilvl="2">
      <w:start w:val="1"/>
      <w:numFmt w:val="bullet"/>
      <w:lvlText w:val=""/>
      <w:lvlJc w:val="left"/>
      <w:pPr>
        <w:ind w:left="3124" w:hanging="360"/>
      </w:pPr>
      <w:rPr>
        <w:rFonts w:ascii="Wingdings" w:hAnsi="Wingdings" w:hint="default"/>
        <w:color w:val="545860"/>
      </w:rPr>
    </w:lvl>
    <w:lvl w:ilvl="3">
      <w:start w:val="1"/>
      <w:numFmt w:val="bullet"/>
      <w:lvlText w:val=""/>
      <w:lvlJc w:val="left"/>
      <w:pPr>
        <w:ind w:left="3844" w:hanging="360"/>
      </w:pPr>
      <w:rPr>
        <w:rFonts w:ascii="Wingdings" w:hAnsi="Wingdings" w:hint="default"/>
        <w:color w:val="545860"/>
      </w:rPr>
    </w:lvl>
    <w:lvl w:ilvl="4">
      <w:start w:val="1"/>
      <w:numFmt w:val="bullet"/>
      <w:lvlText w:val=""/>
      <w:lvlJc w:val="left"/>
      <w:pPr>
        <w:ind w:left="4564" w:hanging="360"/>
      </w:pPr>
      <w:rPr>
        <w:rFonts w:ascii="Wingdings" w:hAnsi="Wingdings" w:hint="default"/>
        <w:color w:val="545860"/>
      </w:rPr>
    </w:lvl>
    <w:lvl w:ilvl="5">
      <w:start w:val="1"/>
      <w:numFmt w:val="bullet"/>
      <w:lvlText w:val=""/>
      <w:lvlJc w:val="left"/>
      <w:pPr>
        <w:ind w:left="5284" w:hanging="360"/>
      </w:pPr>
      <w:rPr>
        <w:rFonts w:ascii="Wingdings" w:hAnsi="Wingdings" w:hint="default"/>
        <w:color w:val="545860"/>
      </w:rPr>
    </w:lvl>
    <w:lvl w:ilvl="6">
      <w:start w:val="1"/>
      <w:numFmt w:val="bullet"/>
      <w:lvlText w:val=""/>
      <w:lvlJc w:val="left"/>
      <w:pPr>
        <w:ind w:left="6004" w:hanging="360"/>
      </w:pPr>
      <w:rPr>
        <w:rFonts w:ascii="Wingdings" w:hAnsi="Wingdings" w:hint="default"/>
        <w:color w:val="545860"/>
      </w:rPr>
    </w:lvl>
    <w:lvl w:ilvl="7">
      <w:start w:val="1"/>
      <w:numFmt w:val="bullet"/>
      <w:lvlText w:val=""/>
      <w:lvlJc w:val="left"/>
      <w:pPr>
        <w:ind w:left="6724" w:hanging="360"/>
      </w:pPr>
      <w:rPr>
        <w:rFonts w:ascii="Wingdings" w:hAnsi="Wingdings" w:hint="default"/>
        <w:color w:val="545860"/>
      </w:rPr>
    </w:lvl>
    <w:lvl w:ilvl="8">
      <w:start w:val="1"/>
      <w:numFmt w:val="bullet"/>
      <w:lvlText w:val=""/>
      <w:lvlJc w:val="left"/>
      <w:pPr>
        <w:ind w:left="7444" w:hanging="360"/>
      </w:pPr>
      <w:rPr>
        <w:rFonts w:ascii="Wingdings" w:hAnsi="Wingdings" w:hint="default"/>
        <w:color w:val="545860"/>
      </w:rPr>
    </w:lvl>
  </w:abstractNum>
  <w:abstractNum w:abstractNumId="7" w15:restartNumberingAfterBreak="0">
    <w:nsid w:val="20BC1068"/>
    <w:multiLevelType w:val="multilevel"/>
    <w:tmpl w:val="097677A6"/>
    <w:styleLink w:val="Aktulnseznam7"/>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964"/>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531"/>
        </w:tabs>
        <w:ind w:left="1758"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8" w15:restartNumberingAfterBreak="0">
    <w:nsid w:val="34096EB9"/>
    <w:multiLevelType w:val="multilevel"/>
    <w:tmpl w:val="13B67722"/>
    <w:styleLink w:val="Aktulnseznam3"/>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9" w15:restartNumberingAfterBreak="0">
    <w:nsid w:val="3BE175FF"/>
    <w:multiLevelType w:val="hybridMultilevel"/>
    <w:tmpl w:val="D97E63D4"/>
    <w:lvl w:ilvl="0" w:tplc="04050001">
      <w:start w:val="1"/>
      <w:numFmt w:val="bullet"/>
      <w:lvlText w:val=""/>
      <w:lvlJc w:val="left"/>
      <w:pPr>
        <w:ind w:left="720" w:hanging="360"/>
      </w:pPr>
      <w:rPr>
        <w:rFonts w:ascii="Symbol" w:hAnsi="Symbol" w:hint="default"/>
      </w:rPr>
    </w:lvl>
    <w:lvl w:ilvl="1" w:tplc="42701030">
      <w:numFmt w:val="bullet"/>
      <w:lvlText w:val="-"/>
      <w:lvlJc w:val="left"/>
      <w:pPr>
        <w:ind w:left="1440" w:hanging="360"/>
      </w:pPr>
      <w:rPr>
        <w:rFonts w:ascii="Arial" w:eastAsia="Calibri" w:hAnsi="Arial" w:cs="Aria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0176D56"/>
    <w:multiLevelType w:val="hybridMultilevel"/>
    <w:tmpl w:val="9BA45220"/>
    <w:lvl w:ilvl="0" w:tplc="241E0C94">
      <w:start w:val="1"/>
      <w:numFmt w:val="bullet"/>
      <w:lvlText w:val=""/>
      <w:lvlPicBulletId w:val="0"/>
      <w:lvlJc w:val="left"/>
      <w:pPr>
        <w:tabs>
          <w:tab w:val="num" w:pos="720"/>
        </w:tabs>
        <w:ind w:left="720" w:hanging="360"/>
      </w:pPr>
      <w:rPr>
        <w:rFonts w:ascii="Symbol" w:hAnsi="Symbol" w:hint="default"/>
      </w:rPr>
    </w:lvl>
    <w:lvl w:ilvl="1" w:tplc="D76271CE" w:tentative="1">
      <w:start w:val="1"/>
      <w:numFmt w:val="bullet"/>
      <w:lvlText w:val=""/>
      <w:lvlJc w:val="left"/>
      <w:pPr>
        <w:tabs>
          <w:tab w:val="num" w:pos="1440"/>
        </w:tabs>
        <w:ind w:left="1440" w:hanging="360"/>
      </w:pPr>
      <w:rPr>
        <w:rFonts w:ascii="Symbol" w:hAnsi="Symbol" w:hint="default"/>
      </w:rPr>
    </w:lvl>
    <w:lvl w:ilvl="2" w:tplc="57748D62" w:tentative="1">
      <w:start w:val="1"/>
      <w:numFmt w:val="bullet"/>
      <w:lvlText w:val=""/>
      <w:lvlJc w:val="left"/>
      <w:pPr>
        <w:tabs>
          <w:tab w:val="num" w:pos="2160"/>
        </w:tabs>
        <w:ind w:left="2160" w:hanging="360"/>
      </w:pPr>
      <w:rPr>
        <w:rFonts w:ascii="Symbol" w:hAnsi="Symbol" w:hint="default"/>
      </w:rPr>
    </w:lvl>
    <w:lvl w:ilvl="3" w:tplc="6CBCC0CE" w:tentative="1">
      <w:start w:val="1"/>
      <w:numFmt w:val="bullet"/>
      <w:lvlText w:val=""/>
      <w:lvlJc w:val="left"/>
      <w:pPr>
        <w:tabs>
          <w:tab w:val="num" w:pos="2880"/>
        </w:tabs>
        <w:ind w:left="2880" w:hanging="360"/>
      </w:pPr>
      <w:rPr>
        <w:rFonts w:ascii="Symbol" w:hAnsi="Symbol" w:hint="default"/>
      </w:rPr>
    </w:lvl>
    <w:lvl w:ilvl="4" w:tplc="15F6ED5C" w:tentative="1">
      <w:start w:val="1"/>
      <w:numFmt w:val="bullet"/>
      <w:lvlText w:val=""/>
      <w:lvlJc w:val="left"/>
      <w:pPr>
        <w:tabs>
          <w:tab w:val="num" w:pos="3600"/>
        </w:tabs>
        <w:ind w:left="3600" w:hanging="360"/>
      </w:pPr>
      <w:rPr>
        <w:rFonts w:ascii="Symbol" w:hAnsi="Symbol" w:hint="default"/>
      </w:rPr>
    </w:lvl>
    <w:lvl w:ilvl="5" w:tplc="A8486C72" w:tentative="1">
      <w:start w:val="1"/>
      <w:numFmt w:val="bullet"/>
      <w:lvlText w:val=""/>
      <w:lvlJc w:val="left"/>
      <w:pPr>
        <w:tabs>
          <w:tab w:val="num" w:pos="4320"/>
        </w:tabs>
        <w:ind w:left="4320" w:hanging="360"/>
      </w:pPr>
      <w:rPr>
        <w:rFonts w:ascii="Symbol" w:hAnsi="Symbol" w:hint="default"/>
      </w:rPr>
    </w:lvl>
    <w:lvl w:ilvl="6" w:tplc="D990E0DC" w:tentative="1">
      <w:start w:val="1"/>
      <w:numFmt w:val="bullet"/>
      <w:lvlText w:val=""/>
      <w:lvlJc w:val="left"/>
      <w:pPr>
        <w:tabs>
          <w:tab w:val="num" w:pos="5040"/>
        </w:tabs>
        <w:ind w:left="5040" w:hanging="360"/>
      </w:pPr>
      <w:rPr>
        <w:rFonts w:ascii="Symbol" w:hAnsi="Symbol" w:hint="default"/>
      </w:rPr>
    </w:lvl>
    <w:lvl w:ilvl="7" w:tplc="09C04DAA" w:tentative="1">
      <w:start w:val="1"/>
      <w:numFmt w:val="bullet"/>
      <w:lvlText w:val=""/>
      <w:lvlJc w:val="left"/>
      <w:pPr>
        <w:tabs>
          <w:tab w:val="num" w:pos="5760"/>
        </w:tabs>
        <w:ind w:left="5760" w:hanging="360"/>
      </w:pPr>
      <w:rPr>
        <w:rFonts w:ascii="Symbol" w:hAnsi="Symbol" w:hint="default"/>
      </w:rPr>
    </w:lvl>
    <w:lvl w:ilvl="8" w:tplc="07C2147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40565F5D"/>
    <w:multiLevelType w:val="multilevel"/>
    <w:tmpl w:val="BE5C8916"/>
    <w:lvl w:ilvl="0">
      <w:start w:val="1"/>
      <w:numFmt w:val="bullet"/>
      <w:lvlText w:val="§"/>
      <w:lvlJc w:val="left"/>
      <w:pPr>
        <w:tabs>
          <w:tab w:val="num" w:pos="227"/>
        </w:tabs>
        <w:ind w:left="227" w:hanging="227"/>
      </w:pPr>
      <w:rPr>
        <w:rFonts w:ascii="Wingdings" w:hAnsi="Wingdings" w:hint="default"/>
        <w:b w:val="0"/>
        <w:i w:val="0"/>
        <w:caps w:val="0"/>
        <w:strike w:val="0"/>
        <w:dstrike w:val="0"/>
        <w:vanish w:val="0"/>
        <w:color w:val="368537"/>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767676"/>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767676"/>
        <w:sz w:val="20"/>
        <w:vertAlign w:val="baseline"/>
      </w:rPr>
    </w:lvl>
    <w:lvl w:ilvl="3">
      <w:start w:val="1"/>
      <w:numFmt w:val="bullet"/>
      <w:lvlText w:val="§"/>
      <w:lvlJc w:val="left"/>
      <w:pPr>
        <w:ind w:left="907" w:hanging="227"/>
      </w:pPr>
      <w:rPr>
        <w:rFonts w:ascii="Wingdings" w:hAnsi="Wingdings" w:hint="default"/>
        <w:color w:val="767676"/>
      </w:rPr>
    </w:lvl>
    <w:lvl w:ilvl="4">
      <w:start w:val="1"/>
      <w:numFmt w:val="bullet"/>
      <w:lvlText w:val=""/>
      <w:lvlJc w:val="left"/>
      <w:pPr>
        <w:ind w:left="1134" w:hanging="227"/>
      </w:pPr>
      <w:rPr>
        <w:rFonts w:ascii="Wingdings" w:hAnsi="Wingdings" w:hint="default"/>
        <w:color w:val="767676"/>
      </w:rPr>
    </w:lvl>
    <w:lvl w:ilvl="5">
      <w:start w:val="1"/>
      <w:numFmt w:val="bullet"/>
      <w:lvlText w:val=""/>
      <w:lvlJc w:val="left"/>
      <w:pPr>
        <w:ind w:left="1361" w:hanging="227"/>
      </w:pPr>
      <w:rPr>
        <w:rFonts w:ascii="Wingdings" w:hAnsi="Wingdings" w:hint="default"/>
        <w:color w:val="767676"/>
      </w:rPr>
    </w:lvl>
    <w:lvl w:ilvl="6">
      <w:start w:val="1"/>
      <w:numFmt w:val="bullet"/>
      <w:lvlText w:val="§"/>
      <w:lvlJc w:val="left"/>
      <w:pPr>
        <w:ind w:left="1588" w:hanging="227"/>
      </w:pPr>
      <w:rPr>
        <w:rFonts w:ascii="Wingdings" w:hAnsi="Wingdings" w:hint="default"/>
        <w:color w:val="368537"/>
      </w:rPr>
    </w:lvl>
    <w:lvl w:ilvl="7">
      <w:start w:val="1"/>
      <w:numFmt w:val="bullet"/>
      <w:lvlText w:val="§"/>
      <w:lvlJc w:val="left"/>
      <w:pPr>
        <w:ind w:left="1814" w:hanging="226"/>
      </w:pPr>
      <w:rPr>
        <w:rFonts w:ascii="Wingdings" w:hAnsi="Wingdings" w:hint="default"/>
        <w:color w:val="368537"/>
      </w:rPr>
    </w:lvl>
    <w:lvl w:ilvl="8">
      <w:start w:val="1"/>
      <w:numFmt w:val="bullet"/>
      <w:lvlText w:val="§"/>
      <w:lvlJc w:val="left"/>
      <w:pPr>
        <w:ind w:left="2041" w:hanging="227"/>
      </w:pPr>
      <w:rPr>
        <w:rFonts w:ascii="Wingdings" w:hAnsi="Wingdings" w:hint="default"/>
        <w:color w:val="767676"/>
      </w:rPr>
    </w:lvl>
  </w:abstractNum>
  <w:abstractNum w:abstractNumId="12" w15:restartNumberingAfterBreak="0">
    <w:nsid w:val="413E27B0"/>
    <w:multiLevelType w:val="multilevel"/>
    <w:tmpl w:val="98EE521E"/>
    <w:lvl w:ilvl="0">
      <w:start w:val="1"/>
      <w:numFmt w:val="decimal"/>
      <w:pStyle w:val="Odstavecseseznamem"/>
      <w:lvlText w:val="%1."/>
      <w:lvlJc w:val="left"/>
      <w:pPr>
        <w:tabs>
          <w:tab w:val="num" w:pos="397"/>
        </w:tabs>
        <w:ind w:left="397" w:hanging="397"/>
      </w:pPr>
    </w:lvl>
    <w:lvl w:ilvl="1">
      <w:start w:val="1"/>
      <w:numFmt w:val="decimal"/>
      <w:lvlText w:val="%1.%2."/>
      <w:lvlJc w:val="left"/>
      <w:pPr>
        <w:ind w:left="964" w:hanging="567"/>
      </w:pPr>
      <w:rPr>
        <w:rFonts w:hint="default"/>
      </w:rPr>
    </w:lvl>
    <w:lvl w:ilvl="2">
      <w:start w:val="1"/>
      <w:numFmt w:val="decimal"/>
      <w:lvlText w:val="%1.%2.%3."/>
      <w:lvlJc w:val="left"/>
      <w:pPr>
        <w:ind w:left="1134" w:hanging="737"/>
      </w:pPr>
      <w:rPr>
        <w:rFonts w:hint="default"/>
      </w:rPr>
    </w:lvl>
    <w:lvl w:ilvl="3">
      <w:start w:val="1"/>
      <w:numFmt w:val="decimal"/>
      <w:lvlText w:val="%1.%2.%3.%4."/>
      <w:lvlJc w:val="left"/>
      <w:pPr>
        <w:tabs>
          <w:tab w:val="num" w:pos="1304"/>
        </w:tabs>
        <w:ind w:left="1304" w:hanging="907"/>
      </w:pPr>
      <w:rPr>
        <w:rFonts w:hint="default"/>
      </w:rPr>
    </w:lvl>
    <w:lvl w:ilvl="4">
      <w:start w:val="1"/>
      <w:numFmt w:val="decimal"/>
      <w:lvlText w:val="%1.%2.%3.%4.%5."/>
      <w:lvlJc w:val="left"/>
      <w:pPr>
        <w:ind w:left="1474" w:hanging="1077"/>
      </w:pPr>
      <w:rPr>
        <w:rFonts w:hint="default"/>
      </w:rPr>
    </w:lvl>
    <w:lvl w:ilvl="5">
      <w:start w:val="1"/>
      <w:numFmt w:val="decimal"/>
      <w:lvlText w:val="%1.%2.%3.%4.%5.%6."/>
      <w:lvlJc w:val="left"/>
      <w:pPr>
        <w:tabs>
          <w:tab w:val="num" w:pos="1644"/>
        </w:tabs>
        <w:ind w:left="1644" w:hanging="1247"/>
      </w:pPr>
      <w:rPr>
        <w:rFonts w:hint="default"/>
      </w:rPr>
    </w:lvl>
    <w:lvl w:ilvl="6">
      <w:start w:val="1"/>
      <w:numFmt w:val="decimal"/>
      <w:lvlText w:val="%1.%2.%3.%4.%5.%6.%7."/>
      <w:lvlJc w:val="left"/>
      <w:pPr>
        <w:tabs>
          <w:tab w:val="num" w:pos="1814"/>
        </w:tabs>
        <w:ind w:left="1814" w:hanging="1417"/>
      </w:pPr>
      <w:rPr>
        <w:rFonts w:hint="default"/>
      </w:rPr>
    </w:lvl>
    <w:lvl w:ilvl="7">
      <w:start w:val="1"/>
      <w:numFmt w:val="decimal"/>
      <w:lvlText w:val="%1.%2.%3.%4.%5.%6.%7.%8."/>
      <w:lvlJc w:val="left"/>
      <w:pPr>
        <w:tabs>
          <w:tab w:val="num" w:pos="1985"/>
        </w:tabs>
        <w:ind w:left="1985" w:hanging="1588"/>
      </w:pPr>
      <w:rPr>
        <w:rFonts w:hint="default"/>
      </w:rPr>
    </w:lvl>
    <w:lvl w:ilvl="8">
      <w:start w:val="1"/>
      <w:numFmt w:val="decimal"/>
      <w:lvlText w:val="%1.%2.%3.%4.%5.%6.%7.%8.%9."/>
      <w:lvlJc w:val="left"/>
      <w:pPr>
        <w:tabs>
          <w:tab w:val="num" w:pos="2155"/>
        </w:tabs>
        <w:ind w:left="2155" w:hanging="1758"/>
      </w:pPr>
      <w:rPr>
        <w:rFonts w:hint="default"/>
      </w:rPr>
    </w:lvl>
  </w:abstractNum>
  <w:abstractNum w:abstractNumId="13" w15:restartNumberingAfterBreak="0">
    <w:nsid w:val="462B13D7"/>
    <w:multiLevelType w:val="multilevel"/>
    <w:tmpl w:val="D81ADC58"/>
    <w:lvl w:ilvl="0">
      <w:start w:val="1"/>
      <w:numFmt w:val="decimal"/>
      <w:pStyle w:val="JVSNadpissslovnm1"/>
      <w:lvlText w:val="%1."/>
      <w:lvlJc w:val="left"/>
      <w:pPr>
        <w:ind w:left="397" w:hanging="397"/>
      </w:pPr>
      <w:rPr>
        <w:rFonts w:asciiTheme="majorHAnsi" w:hAnsiTheme="majorHAnsi" w:cstheme="majorHAnsi" w:hint="default"/>
        <w:color w:val="545860"/>
      </w:rPr>
    </w:lvl>
    <w:lvl w:ilvl="1">
      <w:start w:val="1"/>
      <w:numFmt w:val="decimal"/>
      <w:pStyle w:val="JVSNadpissslovnm2"/>
      <w:lvlText w:val="%1.%2."/>
      <w:lvlJc w:val="left"/>
      <w:pPr>
        <w:ind w:left="567" w:hanging="567"/>
      </w:pPr>
      <w:rPr>
        <w:rFonts w:hint="default"/>
      </w:rPr>
    </w:lvl>
    <w:lvl w:ilvl="2">
      <w:start w:val="1"/>
      <w:numFmt w:val="decimal"/>
      <w:pStyle w:val="JVSNadpissslovnm3"/>
      <w:lvlText w:val="%1.%2.%3."/>
      <w:lvlJc w:val="left"/>
      <w:pPr>
        <w:ind w:left="737" w:hanging="737"/>
      </w:pPr>
      <w:rPr>
        <w:rFonts w:hint="default"/>
      </w:rPr>
    </w:lvl>
    <w:lvl w:ilvl="3">
      <w:start w:val="1"/>
      <w:numFmt w:val="decimal"/>
      <w:lvlText w:val="%1.%2.%3.%4."/>
      <w:lvlJc w:val="left"/>
      <w:pPr>
        <w:ind w:left="907" w:firstLine="173"/>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D057236"/>
    <w:multiLevelType w:val="multilevel"/>
    <w:tmpl w:val="3F10DBB8"/>
    <w:styleLink w:val="Aktulnseznam4"/>
    <w:lvl w:ilvl="0">
      <w:start w:val="1"/>
      <w:numFmt w:val="bullet"/>
      <w:lvlText w:val="§"/>
      <w:lvlJc w:val="left"/>
      <w:pPr>
        <w:ind w:left="227" w:hanging="227"/>
      </w:pPr>
      <w:rPr>
        <w:rFonts w:ascii="Wingdings" w:hAnsi="Wingdings" w:hint="default"/>
        <w:b w:val="0"/>
        <w:i w:val="0"/>
        <w:caps w:val="0"/>
        <w:strike w:val="0"/>
        <w:dstrike w:val="0"/>
        <w:vanish w:val="0"/>
        <w:color w:val="00469B"/>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00469B"/>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00469B"/>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5" w15:restartNumberingAfterBreak="0">
    <w:nsid w:val="50E65B4B"/>
    <w:multiLevelType w:val="multilevel"/>
    <w:tmpl w:val="5A38700C"/>
    <w:styleLink w:val="Aktulnseznam5"/>
    <w:lvl w:ilvl="0">
      <w:start w:val="1"/>
      <w:numFmt w:val="bullet"/>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454" w:hanging="227"/>
      </w:pPr>
      <w:rPr>
        <w:rFonts w:ascii="Wingdings" w:hAnsi="Wingdings" w:hint="default"/>
        <w:caps w:val="0"/>
        <w:strike w:val="0"/>
        <w:dstrike w:val="0"/>
        <w:vanish w:val="0"/>
        <w:color w:val="545860"/>
        <w:sz w:val="20"/>
        <w:vertAlign w:val="baseline"/>
      </w:rPr>
    </w:lvl>
    <w:lvl w:ilvl="2">
      <w:start w:val="1"/>
      <w:numFmt w:val="bullet"/>
      <w:lvlText w:val=""/>
      <w:lvlJc w:val="left"/>
      <w:pPr>
        <w:ind w:left="680" w:hanging="226"/>
      </w:pPr>
      <w:rPr>
        <w:rFonts w:ascii="Wingdings" w:hAnsi="Wingdings" w:hint="default"/>
        <w:caps w:val="0"/>
        <w:strike w:val="0"/>
        <w:dstrike w:val="0"/>
        <w:vanish w:val="0"/>
        <w:color w:val="545860"/>
        <w:sz w:val="20"/>
        <w:vertAlign w:val="baseline"/>
      </w:rPr>
    </w:lvl>
    <w:lvl w:ilvl="3">
      <w:start w:val="1"/>
      <w:numFmt w:val="bullet"/>
      <w:lvlText w:val="§"/>
      <w:lvlJc w:val="left"/>
      <w:pPr>
        <w:ind w:left="907" w:hanging="227"/>
      </w:pPr>
      <w:rPr>
        <w:rFonts w:ascii="Wingdings" w:hAnsi="Wingdings" w:hint="default"/>
        <w:color w:val="888B95"/>
      </w:rPr>
    </w:lvl>
    <w:lvl w:ilvl="4">
      <w:start w:val="1"/>
      <w:numFmt w:val="bullet"/>
      <w:lvlText w:val=""/>
      <w:lvlJc w:val="left"/>
      <w:pPr>
        <w:ind w:left="1134" w:hanging="227"/>
      </w:pPr>
      <w:rPr>
        <w:rFonts w:ascii="Wingdings" w:hAnsi="Wingdings" w:hint="default"/>
        <w:color w:val="888B95"/>
      </w:rPr>
    </w:lvl>
    <w:lvl w:ilvl="5">
      <w:start w:val="1"/>
      <w:numFmt w:val="bullet"/>
      <w:lvlText w:val=""/>
      <w:lvlJc w:val="left"/>
      <w:pPr>
        <w:ind w:left="1361" w:hanging="227"/>
      </w:pPr>
      <w:rPr>
        <w:rFonts w:ascii="Wingdings" w:hAnsi="Wingdings" w:hint="default"/>
        <w:color w:val="888B95"/>
      </w:rPr>
    </w:lvl>
    <w:lvl w:ilvl="6">
      <w:start w:val="1"/>
      <w:numFmt w:val="bullet"/>
      <w:lvlText w:val="§"/>
      <w:lvlJc w:val="left"/>
      <w:pPr>
        <w:ind w:left="1588" w:hanging="227"/>
      </w:pPr>
      <w:rPr>
        <w:rFonts w:ascii="Wingdings" w:hAnsi="Wingdings" w:hint="default"/>
        <w:color w:val="888B95"/>
      </w:rPr>
    </w:lvl>
    <w:lvl w:ilvl="7">
      <w:start w:val="1"/>
      <w:numFmt w:val="bullet"/>
      <w:lvlText w:val="§"/>
      <w:lvlJc w:val="left"/>
      <w:pPr>
        <w:ind w:left="1814" w:hanging="226"/>
      </w:pPr>
      <w:rPr>
        <w:rFonts w:ascii="Wingdings" w:hAnsi="Wingdings" w:hint="default"/>
        <w:color w:val="888B95"/>
      </w:rPr>
    </w:lvl>
    <w:lvl w:ilvl="8">
      <w:start w:val="1"/>
      <w:numFmt w:val="bullet"/>
      <w:lvlText w:val="§"/>
      <w:lvlJc w:val="left"/>
      <w:pPr>
        <w:ind w:left="2041" w:hanging="227"/>
      </w:pPr>
      <w:rPr>
        <w:rFonts w:ascii="Wingdings" w:hAnsi="Wingdings" w:hint="default"/>
        <w:color w:val="888B95"/>
      </w:rPr>
    </w:lvl>
  </w:abstractNum>
  <w:abstractNum w:abstractNumId="16" w15:restartNumberingAfterBreak="0">
    <w:nsid w:val="56B35566"/>
    <w:multiLevelType w:val="hybridMultilevel"/>
    <w:tmpl w:val="2C10A814"/>
    <w:lvl w:ilvl="0" w:tplc="3B3E3B44">
      <w:start w:val="1"/>
      <w:numFmt w:val="decimal"/>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A0416F6"/>
    <w:multiLevelType w:val="multilevel"/>
    <w:tmpl w:val="10EA52A4"/>
    <w:lvl w:ilvl="0">
      <w:start w:val="1"/>
      <w:numFmt w:val="bullet"/>
      <w:pStyle w:val="JVSOdrka"/>
      <w:lvlText w:val="§"/>
      <w:lvlJc w:val="left"/>
      <w:pPr>
        <w:ind w:left="227" w:hanging="227"/>
      </w:pPr>
      <w:rPr>
        <w:rFonts w:ascii="Wingdings" w:hAnsi="Wingdings" w:hint="default"/>
        <w:b w:val="0"/>
        <w:i w:val="0"/>
        <w:caps w:val="0"/>
        <w:strike w:val="0"/>
        <w:dstrike w:val="0"/>
        <w:vanish w:val="0"/>
        <w:color w:val="545860"/>
        <w:sz w:val="20"/>
        <w:u w:val="none"/>
        <w:vertAlign w:val="baseline"/>
      </w:rPr>
    </w:lvl>
    <w:lvl w:ilvl="1">
      <w:start w:val="1"/>
      <w:numFmt w:val="bullet"/>
      <w:lvlText w:val="§"/>
      <w:lvlJc w:val="left"/>
      <w:pPr>
        <w:ind w:left="624" w:hanging="227"/>
      </w:pPr>
      <w:rPr>
        <w:rFonts w:ascii="Wingdings" w:hAnsi="Wingdings" w:hint="default"/>
        <w:caps w:val="0"/>
        <w:strike w:val="0"/>
        <w:dstrike w:val="0"/>
        <w:vanish w:val="0"/>
        <w:color w:val="545860"/>
        <w:sz w:val="20"/>
        <w:vertAlign w:val="baseline"/>
      </w:rPr>
    </w:lvl>
    <w:lvl w:ilvl="2">
      <w:start w:val="1"/>
      <w:numFmt w:val="bullet"/>
      <w:lvlText w:val=""/>
      <w:lvlJc w:val="left"/>
      <w:pPr>
        <w:tabs>
          <w:tab w:val="num" w:pos="1191"/>
        </w:tabs>
        <w:ind w:left="1191" w:hanging="227"/>
      </w:pPr>
      <w:rPr>
        <w:rFonts w:ascii="Wingdings" w:hAnsi="Wingdings" w:hint="default"/>
        <w:caps w:val="0"/>
        <w:strike w:val="0"/>
        <w:dstrike w:val="0"/>
        <w:vanish w:val="0"/>
        <w:color w:val="545860"/>
        <w:sz w:val="20"/>
        <w:vertAlign w:val="baseline"/>
      </w:rPr>
    </w:lvl>
    <w:lvl w:ilvl="3">
      <w:start w:val="1"/>
      <w:numFmt w:val="bullet"/>
      <w:lvlText w:val="§"/>
      <w:lvlJc w:val="left"/>
      <w:pPr>
        <w:tabs>
          <w:tab w:val="num" w:pos="1361"/>
        </w:tabs>
        <w:ind w:left="1361" w:hanging="227"/>
      </w:pPr>
      <w:rPr>
        <w:rFonts w:ascii="Wingdings" w:hAnsi="Wingdings" w:hint="default"/>
        <w:color w:val="888B95"/>
      </w:rPr>
    </w:lvl>
    <w:lvl w:ilvl="4">
      <w:start w:val="1"/>
      <w:numFmt w:val="bullet"/>
      <w:lvlText w:val=""/>
      <w:lvlJc w:val="left"/>
      <w:pPr>
        <w:tabs>
          <w:tab w:val="num" w:pos="1928"/>
        </w:tabs>
        <w:ind w:left="1928" w:hanging="227"/>
      </w:pPr>
      <w:rPr>
        <w:rFonts w:ascii="Wingdings" w:hAnsi="Wingdings" w:hint="default"/>
        <w:color w:val="888B95"/>
      </w:rPr>
    </w:lvl>
    <w:lvl w:ilvl="5">
      <w:start w:val="1"/>
      <w:numFmt w:val="bullet"/>
      <w:lvlText w:val=""/>
      <w:lvlJc w:val="left"/>
      <w:pPr>
        <w:tabs>
          <w:tab w:val="num" w:pos="2495"/>
        </w:tabs>
        <w:ind w:left="2495" w:hanging="227"/>
      </w:pPr>
      <w:rPr>
        <w:rFonts w:ascii="Wingdings" w:hAnsi="Wingdings" w:hint="default"/>
        <w:color w:val="888B95"/>
      </w:rPr>
    </w:lvl>
    <w:lvl w:ilvl="6">
      <w:start w:val="1"/>
      <w:numFmt w:val="bullet"/>
      <w:lvlText w:val="§"/>
      <w:lvlJc w:val="left"/>
      <w:pPr>
        <w:tabs>
          <w:tab w:val="num" w:pos="3062"/>
        </w:tabs>
        <w:ind w:left="3062" w:hanging="227"/>
      </w:pPr>
      <w:rPr>
        <w:rFonts w:ascii="Wingdings" w:hAnsi="Wingdings" w:hint="default"/>
        <w:color w:val="888B95"/>
      </w:rPr>
    </w:lvl>
    <w:lvl w:ilvl="7">
      <w:start w:val="1"/>
      <w:numFmt w:val="bullet"/>
      <w:lvlText w:val="§"/>
      <w:lvlJc w:val="left"/>
      <w:pPr>
        <w:tabs>
          <w:tab w:val="num" w:pos="3629"/>
        </w:tabs>
        <w:ind w:left="3629" w:hanging="227"/>
      </w:pPr>
      <w:rPr>
        <w:rFonts w:ascii="Wingdings" w:hAnsi="Wingdings" w:hint="default"/>
        <w:color w:val="888B95"/>
      </w:rPr>
    </w:lvl>
    <w:lvl w:ilvl="8">
      <w:start w:val="1"/>
      <w:numFmt w:val="bullet"/>
      <w:lvlText w:val="§"/>
      <w:lvlJc w:val="left"/>
      <w:pPr>
        <w:ind w:left="4196" w:hanging="227"/>
      </w:pPr>
      <w:rPr>
        <w:rFonts w:ascii="Wingdings" w:hAnsi="Wingdings" w:hint="default"/>
        <w:color w:val="888B95"/>
      </w:rPr>
    </w:lvl>
  </w:abstractNum>
  <w:abstractNum w:abstractNumId="18" w15:restartNumberingAfterBreak="0">
    <w:nsid w:val="68DA52BB"/>
    <w:multiLevelType w:val="hybridMultilevel"/>
    <w:tmpl w:val="EF645B90"/>
    <w:lvl w:ilvl="0" w:tplc="1F8475D0">
      <w:start w:val="1"/>
      <w:numFmt w:val="decimal"/>
      <w:pStyle w:val="JVSTabulkaauto-slovn"/>
      <w:lvlText w:val="%1."/>
      <w:lvlJc w:val="right"/>
      <w:pPr>
        <w:ind w:left="454" w:hanging="142"/>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113389E"/>
    <w:multiLevelType w:val="hybridMultilevel"/>
    <w:tmpl w:val="89DEA2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72934A70"/>
    <w:multiLevelType w:val="hybridMultilevel"/>
    <w:tmpl w:val="AA5037EE"/>
    <w:lvl w:ilvl="0" w:tplc="EDB4D550">
      <w:start w:val="1"/>
      <w:numFmt w:val="lowerLetter"/>
      <w:lvlText w:val="%1)"/>
      <w:lvlJc w:val="left"/>
      <w:pPr>
        <w:ind w:left="360" w:hanging="360"/>
      </w:pPr>
      <w:rPr>
        <w:rFonts w:hint="default"/>
      </w:rPr>
    </w:lvl>
    <w:lvl w:ilvl="1" w:tplc="04050019" w:tentative="1">
      <w:start w:val="1"/>
      <w:numFmt w:val="lowerLetter"/>
      <w:lvlText w:val="%2."/>
      <w:lvlJc w:val="left"/>
      <w:pPr>
        <w:ind w:left="1641" w:hanging="360"/>
      </w:pPr>
    </w:lvl>
    <w:lvl w:ilvl="2" w:tplc="0405001B" w:tentative="1">
      <w:start w:val="1"/>
      <w:numFmt w:val="lowerRoman"/>
      <w:lvlText w:val="%3."/>
      <w:lvlJc w:val="right"/>
      <w:pPr>
        <w:ind w:left="2361" w:hanging="180"/>
      </w:pPr>
    </w:lvl>
    <w:lvl w:ilvl="3" w:tplc="0405000F" w:tentative="1">
      <w:start w:val="1"/>
      <w:numFmt w:val="decimal"/>
      <w:lvlText w:val="%4."/>
      <w:lvlJc w:val="left"/>
      <w:pPr>
        <w:ind w:left="3081" w:hanging="360"/>
      </w:pPr>
    </w:lvl>
    <w:lvl w:ilvl="4" w:tplc="04050019" w:tentative="1">
      <w:start w:val="1"/>
      <w:numFmt w:val="lowerLetter"/>
      <w:lvlText w:val="%5."/>
      <w:lvlJc w:val="left"/>
      <w:pPr>
        <w:ind w:left="3801" w:hanging="360"/>
      </w:pPr>
    </w:lvl>
    <w:lvl w:ilvl="5" w:tplc="0405001B" w:tentative="1">
      <w:start w:val="1"/>
      <w:numFmt w:val="lowerRoman"/>
      <w:lvlText w:val="%6."/>
      <w:lvlJc w:val="right"/>
      <w:pPr>
        <w:ind w:left="4521" w:hanging="180"/>
      </w:pPr>
    </w:lvl>
    <w:lvl w:ilvl="6" w:tplc="0405000F" w:tentative="1">
      <w:start w:val="1"/>
      <w:numFmt w:val="decimal"/>
      <w:lvlText w:val="%7."/>
      <w:lvlJc w:val="left"/>
      <w:pPr>
        <w:ind w:left="5241" w:hanging="360"/>
      </w:pPr>
    </w:lvl>
    <w:lvl w:ilvl="7" w:tplc="04050019" w:tentative="1">
      <w:start w:val="1"/>
      <w:numFmt w:val="lowerLetter"/>
      <w:lvlText w:val="%8."/>
      <w:lvlJc w:val="left"/>
      <w:pPr>
        <w:ind w:left="5961" w:hanging="360"/>
      </w:pPr>
    </w:lvl>
    <w:lvl w:ilvl="8" w:tplc="0405001B" w:tentative="1">
      <w:start w:val="1"/>
      <w:numFmt w:val="lowerRoman"/>
      <w:lvlText w:val="%9."/>
      <w:lvlJc w:val="right"/>
      <w:pPr>
        <w:ind w:left="6681" w:hanging="180"/>
      </w:pPr>
    </w:lvl>
  </w:abstractNum>
  <w:abstractNum w:abstractNumId="21" w15:restartNumberingAfterBreak="0">
    <w:nsid w:val="75F92E4B"/>
    <w:multiLevelType w:val="hybridMultilevel"/>
    <w:tmpl w:val="385A3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67B1C03"/>
    <w:multiLevelType w:val="hybridMultilevel"/>
    <w:tmpl w:val="AF6E94A0"/>
    <w:lvl w:ilvl="0" w:tplc="04050001">
      <w:start w:val="1"/>
      <w:numFmt w:val="bullet"/>
      <w:lvlText w:val=""/>
      <w:lvlJc w:val="left"/>
      <w:pPr>
        <w:ind w:left="786" w:hanging="360"/>
      </w:pPr>
      <w:rPr>
        <w:rFonts w:ascii="Symbol" w:hAnsi="Symbol"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23" w15:restartNumberingAfterBreak="0">
    <w:nsid w:val="77567864"/>
    <w:multiLevelType w:val="hybridMultilevel"/>
    <w:tmpl w:val="37C265B2"/>
    <w:lvl w:ilvl="0" w:tplc="BE84459C">
      <w:start w:val="1"/>
      <w:numFmt w:val="lowerLetter"/>
      <w:lvlText w:val="%1)"/>
      <w:lvlJc w:val="left"/>
      <w:pPr>
        <w:ind w:left="644" w:hanging="360"/>
      </w:pPr>
      <w:rPr>
        <w:rFonts w:ascii="Arial" w:eastAsia="Calibri" w:hAnsi="Arial" w:cs="Arial"/>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4" w15:restartNumberingAfterBreak="0">
    <w:nsid w:val="792E3733"/>
    <w:multiLevelType w:val="hybridMultilevel"/>
    <w:tmpl w:val="9C9A5F4E"/>
    <w:lvl w:ilvl="0" w:tplc="C5142D46">
      <w:start w:val="1"/>
      <w:numFmt w:val="bullet"/>
      <w:lvlText w:val=""/>
      <w:lvlPicBulletId w:val="0"/>
      <w:lvlJc w:val="left"/>
      <w:pPr>
        <w:tabs>
          <w:tab w:val="num" w:pos="720"/>
        </w:tabs>
        <w:ind w:left="720" w:hanging="360"/>
      </w:pPr>
      <w:rPr>
        <w:rFonts w:ascii="Symbol" w:hAnsi="Symbol" w:hint="default"/>
      </w:rPr>
    </w:lvl>
    <w:lvl w:ilvl="1" w:tplc="3C502D66" w:tentative="1">
      <w:start w:val="1"/>
      <w:numFmt w:val="bullet"/>
      <w:lvlText w:val=""/>
      <w:lvlJc w:val="left"/>
      <w:pPr>
        <w:tabs>
          <w:tab w:val="num" w:pos="1440"/>
        </w:tabs>
        <w:ind w:left="1440" w:hanging="360"/>
      </w:pPr>
      <w:rPr>
        <w:rFonts w:ascii="Symbol" w:hAnsi="Symbol" w:hint="default"/>
      </w:rPr>
    </w:lvl>
    <w:lvl w:ilvl="2" w:tplc="F5B820D4" w:tentative="1">
      <w:start w:val="1"/>
      <w:numFmt w:val="bullet"/>
      <w:lvlText w:val=""/>
      <w:lvlJc w:val="left"/>
      <w:pPr>
        <w:tabs>
          <w:tab w:val="num" w:pos="2160"/>
        </w:tabs>
        <w:ind w:left="2160" w:hanging="360"/>
      </w:pPr>
      <w:rPr>
        <w:rFonts w:ascii="Symbol" w:hAnsi="Symbol" w:hint="default"/>
      </w:rPr>
    </w:lvl>
    <w:lvl w:ilvl="3" w:tplc="ADB0AA94" w:tentative="1">
      <w:start w:val="1"/>
      <w:numFmt w:val="bullet"/>
      <w:lvlText w:val=""/>
      <w:lvlJc w:val="left"/>
      <w:pPr>
        <w:tabs>
          <w:tab w:val="num" w:pos="2880"/>
        </w:tabs>
        <w:ind w:left="2880" w:hanging="360"/>
      </w:pPr>
      <w:rPr>
        <w:rFonts w:ascii="Symbol" w:hAnsi="Symbol" w:hint="default"/>
      </w:rPr>
    </w:lvl>
    <w:lvl w:ilvl="4" w:tplc="78EA3060" w:tentative="1">
      <w:start w:val="1"/>
      <w:numFmt w:val="bullet"/>
      <w:lvlText w:val=""/>
      <w:lvlJc w:val="left"/>
      <w:pPr>
        <w:tabs>
          <w:tab w:val="num" w:pos="3600"/>
        </w:tabs>
        <w:ind w:left="3600" w:hanging="360"/>
      </w:pPr>
      <w:rPr>
        <w:rFonts w:ascii="Symbol" w:hAnsi="Symbol" w:hint="default"/>
      </w:rPr>
    </w:lvl>
    <w:lvl w:ilvl="5" w:tplc="3F06233E" w:tentative="1">
      <w:start w:val="1"/>
      <w:numFmt w:val="bullet"/>
      <w:lvlText w:val=""/>
      <w:lvlJc w:val="left"/>
      <w:pPr>
        <w:tabs>
          <w:tab w:val="num" w:pos="4320"/>
        </w:tabs>
        <w:ind w:left="4320" w:hanging="360"/>
      </w:pPr>
      <w:rPr>
        <w:rFonts w:ascii="Symbol" w:hAnsi="Symbol" w:hint="default"/>
      </w:rPr>
    </w:lvl>
    <w:lvl w:ilvl="6" w:tplc="53E02F5E" w:tentative="1">
      <w:start w:val="1"/>
      <w:numFmt w:val="bullet"/>
      <w:lvlText w:val=""/>
      <w:lvlJc w:val="left"/>
      <w:pPr>
        <w:tabs>
          <w:tab w:val="num" w:pos="5040"/>
        </w:tabs>
        <w:ind w:left="5040" w:hanging="360"/>
      </w:pPr>
      <w:rPr>
        <w:rFonts w:ascii="Symbol" w:hAnsi="Symbol" w:hint="default"/>
      </w:rPr>
    </w:lvl>
    <w:lvl w:ilvl="7" w:tplc="95426D62" w:tentative="1">
      <w:start w:val="1"/>
      <w:numFmt w:val="bullet"/>
      <w:lvlText w:val=""/>
      <w:lvlJc w:val="left"/>
      <w:pPr>
        <w:tabs>
          <w:tab w:val="num" w:pos="5760"/>
        </w:tabs>
        <w:ind w:left="5760" w:hanging="360"/>
      </w:pPr>
      <w:rPr>
        <w:rFonts w:ascii="Symbol" w:hAnsi="Symbol" w:hint="default"/>
      </w:rPr>
    </w:lvl>
    <w:lvl w:ilvl="8" w:tplc="D8E2DAD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9A27E12"/>
    <w:multiLevelType w:val="hybridMultilevel"/>
    <w:tmpl w:val="DB7A8DD4"/>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7C4F37BA"/>
    <w:multiLevelType w:val="hybridMultilevel"/>
    <w:tmpl w:val="23AE265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F5A707D"/>
    <w:multiLevelType w:val="hybridMultilevel"/>
    <w:tmpl w:val="764E24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16485244">
    <w:abstractNumId w:val="10"/>
  </w:num>
  <w:num w:numId="2" w16cid:durableId="1403605350">
    <w:abstractNumId w:val="24"/>
  </w:num>
  <w:num w:numId="3" w16cid:durableId="408623245">
    <w:abstractNumId w:val="13"/>
  </w:num>
  <w:num w:numId="4" w16cid:durableId="521435289">
    <w:abstractNumId w:val="13"/>
  </w:num>
  <w:num w:numId="5" w16cid:durableId="1306008782">
    <w:abstractNumId w:val="12"/>
  </w:num>
  <w:num w:numId="6" w16cid:durableId="1305431965">
    <w:abstractNumId w:val="17"/>
  </w:num>
  <w:num w:numId="7" w16cid:durableId="322467168">
    <w:abstractNumId w:val="18"/>
  </w:num>
  <w:num w:numId="8" w16cid:durableId="1306734869">
    <w:abstractNumId w:val="16"/>
  </w:num>
  <w:num w:numId="9" w16cid:durableId="10247908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36916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18079">
    <w:abstractNumId w:val="11"/>
  </w:num>
  <w:num w:numId="12" w16cid:durableId="1050230386">
    <w:abstractNumId w:val="5"/>
  </w:num>
  <w:num w:numId="13" w16cid:durableId="242879241">
    <w:abstractNumId w:val="8"/>
  </w:num>
  <w:num w:numId="14" w16cid:durableId="726610694">
    <w:abstractNumId w:val="6"/>
  </w:num>
  <w:num w:numId="15" w16cid:durableId="19908626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764566">
    <w:abstractNumId w:val="2"/>
  </w:num>
  <w:num w:numId="17" w16cid:durableId="1092818443">
    <w:abstractNumId w:val="14"/>
  </w:num>
  <w:num w:numId="18" w16cid:durableId="156070212">
    <w:abstractNumId w:val="15"/>
  </w:num>
  <w:num w:numId="19" w16cid:durableId="587888748">
    <w:abstractNumId w:val="0"/>
  </w:num>
  <w:num w:numId="20" w16cid:durableId="352152386">
    <w:abstractNumId w:val="7"/>
  </w:num>
  <w:num w:numId="21" w16cid:durableId="18605836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425743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67529759">
    <w:abstractNumId w:val="23"/>
    <w:lvlOverride w:ilvl="0">
      <w:startOverride w:val="1"/>
    </w:lvlOverride>
    <w:lvlOverride w:ilvl="1"/>
    <w:lvlOverride w:ilvl="2"/>
    <w:lvlOverride w:ilvl="3"/>
    <w:lvlOverride w:ilvl="4"/>
    <w:lvlOverride w:ilvl="5"/>
    <w:lvlOverride w:ilvl="6"/>
    <w:lvlOverride w:ilvl="7"/>
    <w:lvlOverride w:ilvl="8"/>
  </w:num>
  <w:num w:numId="24" w16cid:durableId="721289560">
    <w:abstractNumId w:val="20"/>
  </w:num>
  <w:num w:numId="25" w16cid:durableId="1613784010">
    <w:abstractNumId w:val="27"/>
  </w:num>
  <w:num w:numId="26" w16cid:durableId="1432236961">
    <w:abstractNumId w:val="19"/>
  </w:num>
  <w:num w:numId="27" w16cid:durableId="154153578">
    <w:abstractNumId w:val="9"/>
  </w:num>
  <w:num w:numId="28" w16cid:durableId="138420642">
    <w:abstractNumId w:val="1"/>
  </w:num>
  <w:num w:numId="29" w16cid:durableId="2006739069">
    <w:abstractNumId w:val="25"/>
  </w:num>
  <w:num w:numId="30" w16cid:durableId="121003927">
    <w:abstractNumId w:val="21"/>
  </w:num>
  <w:num w:numId="31" w16cid:durableId="1523131293">
    <w:abstractNumId w:val="22"/>
  </w:num>
  <w:num w:numId="32" w16cid:durableId="406265016">
    <w:abstractNumId w:val="26"/>
  </w:num>
  <w:num w:numId="33" w16cid:durableId="1992708073">
    <w:abstractNumId w:val="4"/>
  </w:num>
  <w:num w:numId="34" w16cid:durableId="2746019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B79"/>
    <w:rsid w:val="000022AB"/>
    <w:rsid w:val="00022DE3"/>
    <w:rsid w:val="000241E8"/>
    <w:rsid w:val="00031AC5"/>
    <w:rsid w:val="00034199"/>
    <w:rsid w:val="000343F8"/>
    <w:rsid w:val="00063AC1"/>
    <w:rsid w:val="00065F85"/>
    <w:rsid w:val="00072131"/>
    <w:rsid w:val="00074629"/>
    <w:rsid w:val="00077ACF"/>
    <w:rsid w:val="000948D9"/>
    <w:rsid w:val="000A2DC9"/>
    <w:rsid w:val="000A4040"/>
    <w:rsid w:val="000A644C"/>
    <w:rsid w:val="000B2B0A"/>
    <w:rsid w:val="000B4B79"/>
    <w:rsid w:val="000C016B"/>
    <w:rsid w:val="000D085F"/>
    <w:rsid w:val="000D209F"/>
    <w:rsid w:val="001021AC"/>
    <w:rsid w:val="00104283"/>
    <w:rsid w:val="0013792F"/>
    <w:rsid w:val="001863DB"/>
    <w:rsid w:val="001932AD"/>
    <w:rsid w:val="001A2756"/>
    <w:rsid w:val="001C2A16"/>
    <w:rsid w:val="001D67F9"/>
    <w:rsid w:val="001E553B"/>
    <w:rsid w:val="001E5BB3"/>
    <w:rsid w:val="00201EEE"/>
    <w:rsid w:val="002311F3"/>
    <w:rsid w:val="00244020"/>
    <w:rsid w:val="0024794C"/>
    <w:rsid w:val="002606DD"/>
    <w:rsid w:val="00266B57"/>
    <w:rsid w:val="00267118"/>
    <w:rsid w:val="00274FA3"/>
    <w:rsid w:val="00275C72"/>
    <w:rsid w:val="00282158"/>
    <w:rsid w:val="0028296D"/>
    <w:rsid w:val="00284E1D"/>
    <w:rsid w:val="0029471D"/>
    <w:rsid w:val="002A7565"/>
    <w:rsid w:val="002A7F92"/>
    <w:rsid w:val="002B1609"/>
    <w:rsid w:val="002E30B4"/>
    <w:rsid w:val="002E455C"/>
    <w:rsid w:val="002F7DCF"/>
    <w:rsid w:val="003147C4"/>
    <w:rsid w:val="0031777E"/>
    <w:rsid w:val="003261C5"/>
    <w:rsid w:val="00334920"/>
    <w:rsid w:val="00385705"/>
    <w:rsid w:val="003A2657"/>
    <w:rsid w:val="003B0690"/>
    <w:rsid w:val="003B27C0"/>
    <w:rsid w:val="003B4DA8"/>
    <w:rsid w:val="003D484A"/>
    <w:rsid w:val="003F153D"/>
    <w:rsid w:val="003F1D47"/>
    <w:rsid w:val="003F6A65"/>
    <w:rsid w:val="004022A0"/>
    <w:rsid w:val="0041133C"/>
    <w:rsid w:val="004123BF"/>
    <w:rsid w:val="0044731E"/>
    <w:rsid w:val="0045199F"/>
    <w:rsid w:val="00485C29"/>
    <w:rsid w:val="004868E2"/>
    <w:rsid w:val="0048795D"/>
    <w:rsid w:val="004A0414"/>
    <w:rsid w:val="004A3311"/>
    <w:rsid w:val="004A3B81"/>
    <w:rsid w:val="004B5A4D"/>
    <w:rsid w:val="004C4DF4"/>
    <w:rsid w:val="004C70AF"/>
    <w:rsid w:val="004D583F"/>
    <w:rsid w:val="004E3D9C"/>
    <w:rsid w:val="004F7DB2"/>
    <w:rsid w:val="00503F5A"/>
    <w:rsid w:val="0051666A"/>
    <w:rsid w:val="00522E54"/>
    <w:rsid w:val="0053516D"/>
    <w:rsid w:val="00541F3C"/>
    <w:rsid w:val="00547F1B"/>
    <w:rsid w:val="005652AF"/>
    <w:rsid w:val="005711AF"/>
    <w:rsid w:val="0059349B"/>
    <w:rsid w:val="005A41DF"/>
    <w:rsid w:val="005B5402"/>
    <w:rsid w:val="005C3CF1"/>
    <w:rsid w:val="005C75A3"/>
    <w:rsid w:val="005D0041"/>
    <w:rsid w:val="005D2063"/>
    <w:rsid w:val="005D6145"/>
    <w:rsid w:val="005D6159"/>
    <w:rsid w:val="005E21ED"/>
    <w:rsid w:val="005E30BF"/>
    <w:rsid w:val="005E455A"/>
    <w:rsid w:val="006326CC"/>
    <w:rsid w:val="00641658"/>
    <w:rsid w:val="00646990"/>
    <w:rsid w:val="006525AA"/>
    <w:rsid w:val="00672E8A"/>
    <w:rsid w:val="00684485"/>
    <w:rsid w:val="0068474D"/>
    <w:rsid w:val="00697E13"/>
    <w:rsid w:val="006A0ECA"/>
    <w:rsid w:val="006A5EAC"/>
    <w:rsid w:val="006B0C77"/>
    <w:rsid w:val="006B2018"/>
    <w:rsid w:val="006B333E"/>
    <w:rsid w:val="006B51BB"/>
    <w:rsid w:val="006C4AF6"/>
    <w:rsid w:val="006D1FFE"/>
    <w:rsid w:val="006D6ADD"/>
    <w:rsid w:val="006E0CEF"/>
    <w:rsid w:val="006E13AC"/>
    <w:rsid w:val="006E4A1F"/>
    <w:rsid w:val="0070151B"/>
    <w:rsid w:val="0070285F"/>
    <w:rsid w:val="00705D29"/>
    <w:rsid w:val="0071423A"/>
    <w:rsid w:val="00753725"/>
    <w:rsid w:val="007742F5"/>
    <w:rsid w:val="00781307"/>
    <w:rsid w:val="00784FB9"/>
    <w:rsid w:val="007919DF"/>
    <w:rsid w:val="007935F9"/>
    <w:rsid w:val="007955BE"/>
    <w:rsid w:val="007966EA"/>
    <w:rsid w:val="007A5CE7"/>
    <w:rsid w:val="007B2DE9"/>
    <w:rsid w:val="007C3781"/>
    <w:rsid w:val="007D42C1"/>
    <w:rsid w:val="007E03C0"/>
    <w:rsid w:val="007E2C58"/>
    <w:rsid w:val="007E33C5"/>
    <w:rsid w:val="007E3D5A"/>
    <w:rsid w:val="007E50D9"/>
    <w:rsid w:val="007F40B8"/>
    <w:rsid w:val="007F6154"/>
    <w:rsid w:val="00804BEB"/>
    <w:rsid w:val="00814B8A"/>
    <w:rsid w:val="00823393"/>
    <w:rsid w:val="00827905"/>
    <w:rsid w:val="00833165"/>
    <w:rsid w:val="00836AA4"/>
    <w:rsid w:val="00856E15"/>
    <w:rsid w:val="00857633"/>
    <w:rsid w:val="00861FC0"/>
    <w:rsid w:val="0086253D"/>
    <w:rsid w:val="008636C8"/>
    <w:rsid w:val="00874148"/>
    <w:rsid w:val="008824BA"/>
    <w:rsid w:val="00883962"/>
    <w:rsid w:val="0088678A"/>
    <w:rsid w:val="008A3363"/>
    <w:rsid w:val="008A3536"/>
    <w:rsid w:val="008A4F4C"/>
    <w:rsid w:val="008C2E0C"/>
    <w:rsid w:val="008E0748"/>
    <w:rsid w:val="008E1080"/>
    <w:rsid w:val="008E15C5"/>
    <w:rsid w:val="008E74E9"/>
    <w:rsid w:val="008F3FCF"/>
    <w:rsid w:val="008F4134"/>
    <w:rsid w:val="008F4A0A"/>
    <w:rsid w:val="008F7192"/>
    <w:rsid w:val="00903690"/>
    <w:rsid w:val="00906114"/>
    <w:rsid w:val="00914048"/>
    <w:rsid w:val="00922755"/>
    <w:rsid w:val="009464AC"/>
    <w:rsid w:val="009465C9"/>
    <w:rsid w:val="00951F9A"/>
    <w:rsid w:val="00954486"/>
    <w:rsid w:val="00954AE1"/>
    <w:rsid w:val="009667E6"/>
    <w:rsid w:val="009A0AD0"/>
    <w:rsid w:val="009B54B7"/>
    <w:rsid w:val="009C783F"/>
    <w:rsid w:val="009D0B7A"/>
    <w:rsid w:val="009D1020"/>
    <w:rsid w:val="009E2F25"/>
    <w:rsid w:val="009E3348"/>
    <w:rsid w:val="009F816D"/>
    <w:rsid w:val="00A226D9"/>
    <w:rsid w:val="00A24688"/>
    <w:rsid w:val="00A306EC"/>
    <w:rsid w:val="00A42B73"/>
    <w:rsid w:val="00A435E5"/>
    <w:rsid w:val="00A44CD0"/>
    <w:rsid w:val="00A50BC3"/>
    <w:rsid w:val="00A676EB"/>
    <w:rsid w:val="00A84230"/>
    <w:rsid w:val="00A940C0"/>
    <w:rsid w:val="00A97872"/>
    <w:rsid w:val="00AA6F4A"/>
    <w:rsid w:val="00AB3258"/>
    <w:rsid w:val="00AC53E5"/>
    <w:rsid w:val="00AE388E"/>
    <w:rsid w:val="00AE6B98"/>
    <w:rsid w:val="00B042F2"/>
    <w:rsid w:val="00B16A4D"/>
    <w:rsid w:val="00B30E12"/>
    <w:rsid w:val="00B37DAE"/>
    <w:rsid w:val="00B44D0B"/>
    <w:rsid w:val="00B45454"/>
    <w:rsid w:val="00B46EA1"/>
    <w:rsid w:val="00B557CC"/>
    <w:rsid w:val="00B646F5"/>
    <w:rsid w:val="00B747DD"/>
    <w:rsid w:val="00B837E7"/>
    <w:rsid w:val="00B954E5"/>
    <w:rsid w:val="00BA6FB5"/>
    <w:rsid w:val="00BC4735"/>
    <w:rsid w:val="00BC6742"/>
    <w:rsid w:val="00BF3F62"/>
    <w:rsid w:val="00C10827"/>
    <w:rsid w:val="00C1443C"/>
    <w:rsid w:val="00C17A22"/>
    <w:rsid w:val="00C31140"/>
    <w:rsid w:val="00C31EFA"/>
    <w:rsid w:val="00C333EB"/>
    <w:rsid w:val="00C70024"/>
    <w:rsid w:val="00CA4162"/>
    <w:rsid w:val="00CD0314"/>
    <w:rsid w:val="00CD3D68"/>
    <w:rsid w:val="00CD750A"/>
    <w:rsid w:val="00CE102C"/>
    <w:rsid w:val="00CF4913"/>
    <w:rsid w:val="00CF5525"/>
    <w:rsid w:val="00D029EA"/>
    <w:rsid w:val="00D03311"/>
    <w:rsid w:val="00D11F70"/>
    <w:rsid w:val="00D128FF"/>
    <w:rsid w:val="00D1717D"/>
    <w:rsid w:val="00D25433"/>
    <w:rsid w:val="00D278A2"/>
    <w:rsid w:val="00D31E2A"/>
    <w:rsid w:val="00D40715"/>
    <w:rsid w:val="00D46E9E"/>
    <w:rsid w:val="00D550D2"/>
    <w:rsid w:val="00D56D03"/>
    <w:rsid w:val="00DA20B0"/>
    <w:rsid w:val="00DA3860"/>
    <w:rsid w:val="00DA4F22"/>
    <w:rsid w:val="00DB7A49"/>
    <w:rsid w:val="00DC1C5B"/>
    <w:rsid w:val="00DC32DA"/>
    <w:rsid w:val="00DC3CD1"/>
    <w:rsid w:val="00DE6279"/>
    <w:rsid w:val="00E446A1"/>
    <w:rsid w:val="00E74EB7"/>
    <w:rsid w:val="00E7643C"/>
    <w:rsid w:val="00E85C3E"/>
    <w:rsid w:val="00E907BA"/>
    <w:rsid w:val="00EB2132"/>
    <w:rsid w:val="00ED325B"/>
    <w:rsid w:val="00EE5432"/>
    <w:rsid w:val="00EF1523"/>
    <w:rsid w:val="00F00958"/>
    <w:rsid w:val="00F015B1"/>
    <w:rsid w:val="00F10C41"/>
    <w:rsid w:val="00F170A2"/>
    <w:rsid w:val="00F22497"/>
    <w:rsid w:val="00F2495A"/>
    <w:rsid w:val="00F42F0F"/>
    <w:rsid w:val="00F4368C"/>
    <w:rsid w:val="00F5179B"/>
    <w:rsid w:val="00F656EA"/>
    <w:rsid w:val="00F70ADF"/>
    <w:rsid w:val="00F735B9"/>
    <w:rsid w:val="00F84F04"/>
    <w:rsid w:val="00F863B8"/>
    <w:rsid w:val="00F9175F"/>
    <w:rsid w:val="00F97372"/>
    <w:rsid w:val="00FA296D"/>
    <w:rsid w:val="00FA3FCC"/>
    <w:rsid w:val="00FB136F"/>
    <w:rsid w:val="00FC5105"/>
    <w:rsid w:val="00FD1059"/>
    <w:rsid w:val="00FE52E2"/>
    <w:rsid w:val="00FF2C88"/>
    <w:rsid w:val="00FF2EB7"/>
    <w:rsid w:val="00FF5C3B"/>
    <w:rsid w:val="0176B163"/>
    <w:rsid w:val="02EB4CC2"/>
    <w:rsid w:val="0373D1DB"/>
    <w:rsid w:val="0622ED84"/>
    <w:rsid w:val="07CADBAE"/>
    <w:rsid w:val="09754DCE"/>
    <w:rsid w:val="09A6D995"/>
    <w:rsid w:val="0A8E554D"/>
    <w:rsid w:val="0B42A9F6"/>
    <w:rsid w:val="102700E0"/>
    <w:rsid w:val="111E1282"/>
    <w:rsid w:val="11673756"/>
    <w:rsid w:val="13D3C61A"/>
    <w:rsid w:val="146EDBA1"/>
    <w:rsid w:val="166C9CF3"/>
    <w:rsid w:val="19006A70"/>
    <w:rsid w:val="1DFC958A"/>
    <w:rsid w:val="1F26AB4F"/>
    <w:rsid w:val="22565E8B"/>
    <w:rsid w:val="22646B30"/>
    <w:rsid w:val="2624D1E4"/>
    <w:rsid w:val="26E24205"/>
    <w:rsid w:val="2EED53EA"/>
    <w:rsid w:val="2F3CCF19"/>
    <w:rsid w:val="30BF771D"/>
    <w:rsid w:val="32746FDB"/>
    <w:rsid w:val="356482F4"/>
    <w:rsid w:val="35C24600"/>
    <w:rsid w:val="362FDCB0"/>
    <w:rsid w:val="37005355"/>
    <w:rsid w:val="37CBAD11"/>
    <w:rsid w:val="389C23B6"/>
    <w:rsid w:val="3C642D74"/>
    <w:rsid w:val="3D6F94D9"/>
    <w:rsid w:val="3DB8B9AD"/>
    <w:rsid w:val="40A7359B"/>
    <w:rsid w:val="4190DFF9"/>
    <w:rsid w:val="4427FB31"/>
    <w:rsid w:val="443BF88F"/>
    <w:rsid w:val="46A5524D"/>
    <w:rsid w:val="46C403FF"/>
    <w:rsid w:val="4716771F"/>
    <w:rsid w:val="4722F8F0"/>
    <w:rsid w:val="473FF321"/>
    <w:rsid w:val="47E9BE61"/>
    <w:rsid w:val="48B24780"/>
    <w:rsid w:val="49858EC2"/>
    <w:rsid w:val="4A4E17E1"/>
    <w:rsid w:val="4B2248AE"/>
    <w:rsid w:val="4BA3424B"/>
    <w:rsid w:val="4E8EB885"/>
    <w:rsid w:val="4FE060EF"/>
    <w:rsid w:val="51B80418"/>
    <w:rsid w:val="51C65947"/>
    <w:rsid w:val="531801B1"/>
    <w:rsid w:val="54B3D212"/>
    <w:rsid w:val="5873F5C1"/>
    <w:rsid w:val="59D958B2"/>
    <w:rsid w:val="5B3ED641"/>
    <w:rsid w:val="5B752913"/>
    <w:rsid w:val="5D10F974"/>
    <w:rsid w:val="5E767703"/>
    <w:rsid w:val="609DDDC6"/>
    <w:rsid w:val="6485797C"/>
    <w:rsid w:val="651C0B59"/>
    <w:rsid w:val="674060D3"/>
    <w:rsid w:val="6754D02A"/>
    <w:rsid w:val="6B0D4A7A"/>
    <w:rsid w:val="6B1E8F95"/>
    <w:rsid w:val="6B69DF78"/>
    <w:rsid w:val="6C2F94A1"/>
    <w:rsid w:val="6DE26250"/>
    <w:rsid w:val="6EDDAD27"/>
    <w:rsid w:val="6F0F38EE"/>
    <w:rsid w:val="6F4B72B8"/>
    <w:rsid w:val="711A0312"/>
    <w:rsid w:val="71A7C483"/>
    <w:rsid w:val="732A20C5"/>
    <w:rsid w:val="74F3F51C"/>
    <w:rsid w:val="7674336F"/>
    <w:rsid w:val="76BCC4AD"/>
    <w:rsid w:val="7CB7DAA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C50D95"/>
  <w15:chartTrackingRefBased/>
  <w15:docId w15:val="{A162BAC0-35F6-2946-B555-EC4A83BD3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aliases w:val="JVS Normální"/>
    <w:qFormat/>
    <w:rsid w:val="00D40715"/>
    <w:pPr>
      <w:spacing w:line="276" w:lineRule="auto"/>
      <w:jc w:val="both"/>
    </w:pPr>
    <w:rPr>
      <w:rFonts w:ascii="Arial" w:eastAsia="MS Mincho" w:hAnsi="Arial"/>
      <w:sz w:val="20"/>
      <w:szCs w:val="20"/>
      <w:lang w:eastAsia="cs-CZ"/>
    </w:rPr>
  </w:style>
  <w:style w:type="paragraph" w:styleId="Nadpis1">
    <w:name w:val="heading 1"/>
    <w:aliases w:val="JVS Nadpis 1"/>
    <w:basedOn w:val="Normln"/>
    <w:next w:val="Normln"/>
    <w:link w:val="Nadpis1Char"/>
    <w:uiPriority w:val="9"/>
    <w:qFormat/>
    <w:rsid w:val="00C31EFA"/>
    <w:pPr>
      <w:spacing w:before="320"/>
      <w:jc w:val="left"/>
      <w:outlineLvl w:val="0"/>
    </w:pPr>
    <w:rPr>
      <w:rFonts w:eastAsia="Times New Roman" w:cs="Times New Roman"/>
      <w:b/>
      <w:bCs/>
      <w:color w:val="545860" w:themeColor="text1"/>
      <w:sz w:val="28"/>
    </w:rPr>
  </w:style>
  <w:style w:type="paragraph" w:styleId="Nadpis2">
    <w:name w:val="heading 2"/>
    <w:aliases w:val="JVS Nadpis 2"/>
    <w:basedOn w:val="Normln"/>
    <w:next w:val="Normln"/>
    <w:link w:val="Nadpis2Char"/>
    <w:uiPriority w:val="9"/>
    <w:unhideWhenUsed/>
    <w:qFormat/>
    <w:rsid w:val="00C31EFA"/>
    <w:pPr>
      <w:spacing w:before="320"/>
      <w:jc w:val="left"/>
      <w:outlineLvl w:val="1"/>
    </w:pPr>
    <w:rPr>
      <w:rFonts w:eastAsia="Times New Roman" w:cs="Times New Roman"/>
      <w:b/>
      <w:bCs/>
      <w:noProof/>
      <w:color w:val="545860" w:themeColor="text1"/>
      <w:sz w:val="24"/>
    </w:rPr>
  </w:style>
  <w:style w:type="paragraph" w:styleId="Nadpis3">
    <w:name w:val="heading 3"/>
    <w:aliases w:val="JVS Nadpis 3"/>
    <w:basedOn w:val="Normln"/>
    <w:next w:val="Normln"/>
    <w:link w:val="Nadpis3Char"/>
    <w:uiPriority w:val="9"/>
    <w:unhideWhenUsed/>
    <w:qFormat/>
    <w:rsid w:val="00C31EFA"/>
    <w:pPr>
      <w:keepNext/>
      <w:keepLines/>
      <w:spacing w:before="240"/>
      <w:jc w:val="left"/>
      <w:outlineLvl w:val="2"/>
    </w:pPr>
    <w:rPr>
      <w:rFonts w:cs="Azeret Mono"/>
      <w:b/>
      <w:bCs/>
      <w:color w:val="00459B" w:themeColor="accent1"/>
      <w:sz w:val="24"/>
      <w:szCs w:val="24"/>
    </w:rPr>
  </w:style>
  <w:style w:type="paragraph" w:styleId="Nadpis4">
    <w:name w:val="heading 4"/>
    <w:aliases w:val="JVS Nadpis 4"/>
    <w:basedOn w:val="Normln"/>
    <w:next w:val="Normln"/>
    <w:link w:val="Nadpis4Char"/>
    <w:uiPriority w:val="9"/>
    <w:unhideWhenUsed/>
    <w:rsid w:val="00C31EFA"/>
    <w:pPr>
      <w:keepNext/>
      <w:keepLines/>
      <w:spacing w:before="240"/>
      <w:jc w:val="left"/>
      <w:outlineLvl w:val="3"/>
    </w:pPr>
    <w:rPr>
      <w:rFonts w:cs="Arial"/>
      <w:b/>
      <w:bCs/>
      <w:color w:val="545860" w:themeColor="text1"/>
    </w:rPr>
  </w:style>
  <w:style w:type="paragraph" w:styleId="Nadpis5">
    <w:name w:val="heading 5"/>
    <w:aliases w:val="JVS Nadpis 5"/>
    <w:basedOn w:val="Normln"/>
    <w:next w:val="Normln"/>
    <w:link w:val="Nadpis5Char"/>
    <w:uiPriority w:val="9"/>
    <w:unhideWhenUsed/>
    <w:rsid w:val="00C31EFA"/>
    <w:pPr>
      <w:keepNext/>
      <w:keepLines/>
      <w:spacing w:before="240"/>
      <w:jc w:val="left"/>
      <w:outlineLvl w:val="4"/>
    </w:pPr>
    <w:rPr>
      <w:b/>
      <w:bCs/>
      <w:color w:val="00459B" w:themeColor="accent1"/>
    </w:rPr>
  </w:style>
  <w:style w:type="paragraph" w:styleId="Nadpis6">
    <w:name w:val="heading 6"/>
    <w:aliases w:val="JVS Nadpis 6"/>
    <w:basedOn w:val="Nadpis5"/>
    <w:next w:val="Normln"/>
    <w:link w:val="Nadpis6Char"/>
    <w:uiPriority w:val="9"/>
    <w:unhideWhenUsed/>
    <w:qFormat/>
    <w:rsid w:val="00C31EFA"/>
    <w:pPr>
      <w:outlineLvl w:val="5"/>
    </w:pPr>
    <w:rPr>
      <w:color w:val="0C1838" w:themeColor="text2"/>
    </w:rPr>
  </w:style>
  <w:style w:type="paragraph" w:styleId="Nadpis7">
    <w:name w:val="heading 7"/>
    <w:basedOn w:val="Nadpis6"/>
    <w:next w:val="Normln"/>
    <w:link w:val="Nadpis7Char"/>
    <w:uiPriority w:val="9"/>
    <w:unhideWhenUsed/>
    <w:qFormat/>
    <w:rsid w:val="00E7643C"/>
    <w:pPr>
      <w:outlineLvl w:val="6"/>
    </w:pPr>
    <w:rPr>
      <w:color w:val="auto"/>
    </w:rPr>
  </w:style>
  <w:style w:type="paragraph" w:styleId="Nadpis8">
    <w:name w:val="heading 8"/>
    <w:basedOn w:val="Nadpis7"/>
    <w:next w:val="Normln"/>
    <w:link w:val="Nadpis8Char"/>
    <w:uiPriority w:val="9"/>
    <w:unhideWhenUsed/>
    <w:qFormat/>
    <w:rsid w:val="005D2063"/>
    <w:pPr>
      <w:outlineLvl w:val="7"/>
    </w:pPr>
  </w:style>
  <w:style w:type="paragraph" w:styleId="Nadpis9">
    <w:name w:val="heading 9"/>
    <w:basedOn w:val="Nadpis8"/>
    <w:next w:val="Normln"/>
    <w:link w:val="Nadpis9Char"/>
    <w:uiPriority w:val="9"/>
    <w:unhideWhenUsed/>
    <w:qFormat/>
    <w:rsid w:val="005D2063"/>
    <w:pPr>
      <w:outlineLvl w:val="8"/>
    </w:p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aliases w:val="JVS Záhlaví Char"/>
    <w:basedOn w:val="Standardnpsmoodstavce"/>
    <w:link w:val="Zhlav"/>
    <w:uiPriority w:val="99"/>
    <w:rsid w:val="005D2063"/>
    <w:rPr>
      <w:rFonts w:ascii="Arial" w:eastAsia="MS Mincho" w:hAnsi="Arial"/>
      <w:sz w:val="20"/>
      <w:szCs w:val="20"/>
      <w:lang w:eastAsia="cs-CZ"/>
    </w:rPr>
  </w:style>
  <w:style w:type="paragraph" w:styleId="Zhlav">
    <w:name w:val="header"/>
    <w:aliases w:val="JVS Záhlaví"/>
    <w:basedOn w:val="Normln"/>
    <w:link w:val="ZhlavChar"/>
    <w:uiPriority w:val="99"/>
    <w:unhideWhenUsed/>
    <w:rsid w:val="005D2063"/>
    <w:pPr>
      <w:tabs>
        <w:tab w:val="center" w:pos="4680"/>
        <w:tab w:val="right" w:pos="9360"/>
      </w:tabs>
      <w:spacing w:after="0" w:line="240" w:lineRule="auto"/>
      <w:jc w:val="left"/>
    </w:pPr>
  </w:style>
  <w:style w:type="table" w:styleId="Mkatabulky">
    <w:name w:val="Table Grid"/>
    <w:basedOn w:val="Normlntabulka"/>
    <w:uiPriority w:val="59"/>
    <w:rsid w:val="005D2063"/>
    <w:pPr>
      <w:spacing w:after="0" w:line="240" w:lineRule="auto"/>
    </w:pPr>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style>
  <w:style w:type="character" w:customStyle="1" w:styleId="ZpatChar">
    <w:name w:val="Zápatí Char"/>
    <w:aliases w:val="JVS Zápatí Char"/>
    <w:basedOn w:val="Standardnpsmoodstavce"/>
    <w:link w:val="Zpat"/>
    <w:uiPriority w:val="99"/>
    <w:rsid w:val="0071423A"/>
    <w:rPr>
      <w:rFonts w:ascii="Arial" w:eastAsia="MS Mincho" w:hAnsi="Arial" w:cs="Azeret Mono"/>
      <w:noProof/>
      <w:color w:val="545860" w:themeColor="text1"/>
      <w:sz w:val="16"/>
      <w:szCs w:val="16"/>
      <w:lang w:eastAsia="cs-CZ"/>
    </w:rPr>
  </w:style>
  <w:style w:type="paragraph" w:styleId="Zpat">
    <w:name w:val="footer"/>
    <w:aliases w:val="JVS Zápatí"/>
    <w:link w:val="ZpatChar"/>
    <w:uiPriority w:val="99"/>
    <w:unhideWhenUsed/>
    <w:rsid w:val="0071423A"/>
    <w:pPr>
      <w:tabs>
        <w:tab w:val="center" w:pos="4678"/>
        <w:tab w:val="left" w:pos="5682"/>
        <w:tab w:val="right" w:pos="7979"/>
        <w:tab w:val="right" w:pos="8931"/>
      </w:tabs>
      <w:spacing w:after="0" w:line="240" w:lineRule="auto"/>
      <w:ind w:left="3121" w:right="21" w:firstLine="4678"/>
    </w:pPr>
    <w:rPr>
      <w:rFonts w:ascii="Arial" w:eastAsia="MS Mincho" w:hAnsi="Arial" w:cs="Azeret Mono"/>
      <w:noProof/>
      <w:color w:val="545860" w:themeColor="text1"/>
      <w:sz w:val="16"/>
      <w:szCs w:val="16"/>
      <w:lang w:eastAsia="cs-CZ"/>
    </w:rPr>
  </w:style>
  <w:style w:type="character" w:customStyle="1" w:styleId="NzevChar">
    <w:name w:val="Název Char"/>
    <w:aliases w:val="JVS Název Char"/>
    <w:basedOn w:val="Standardnpsmoodstavce"/>
    <w:link w:val="Nzev"/>
    <w:uiPriority w:val="10"/>
    <w:rsid w:val="00804BEB"/>
    <w:rPr>
      <w:rFonts w:ascii="Arial" w:eastAsia="MS Mincho" w:hAnsi="Arial" w:cs="Arial"/>
      <w:b/>
      <w:bCs/>
      <w:spacing w:val="4"/>
      <w:sz w:val="20"/>
      <w:szCs w:val="20"/>
      <w:lang w:eastAsia="cs-CZ"/>
    </w:rPr>
  </w:style>
  <w:style w:type="paragraph" w:styleId="Nzev">
    <w:name w:val="Title"/>
    <w:aliases w:val="JVS Název"/>
    <w:basedOn w:val="Normln"/>
    <w:next w:val="Normln"/>
    <w:link w:val="NzevChar"/>
    <w:uiPriority w:val="10"/>
    <w:qFormat/>
    <w:rsid w:val="00804BEB"/>
    <w:pPr>
      <w:spacing w:before="240"/>
      <w:jc w:val="left"/>
    </w:pPr>
    <w:rPr>
      <w:rFonts w:cs="Arial"/>
      <w:b/>
      <w:bCs/>
      <w:spacing w:val="4"/>
    </w:rPr>
  </w:style>
  <w:style w:type="character" w:styleId="Hypertextovodkaz">
    <w:name w:val="Hyperlink"/>
    <w:aliases w:val="JVS Hypertextový odkaz"/>
    <w:uiPriority w:val="99"/>
    <w:unhideWhenUsed/>
    <w:rsid w:val="00C31EFA"/>
    <w:rPr>
      <w:rFonts w:ascii="Arial" w:hAnsi="Arial" w:cs="Azeret Mono"/>
      <w:color w:val="00469B"/>
    </w:rPr>
  </w:style>
  <w:style w:type="character" w:styleId="Nevyeenzmnka">
    <w:name w:val="Unresolved Mention"/>
    <w:basedOn w:val="Standardnpsmoodstavce"/>
    <w:uiPriority w:val="99"/>
    <w:semiHidden/>
    <w:unhideWhenUsed/>
    <w:rsid w:val="005D2063"/>
    <w:rPr>
      <w:color w:val="605E5C"/>
      <w:shd w:val="clear" w:color="auto" w:fill="E1DFDD"/>
    </w:rPr>
  </w:style>
  <w:style w:type="character" w:styleId="slostrnky">
    <w:name w:val="page number"/>
    <w:basedOn w:val="Standardnpsmoodstavce"/>
    <w:uiPriority w:val="99"/>
    <w:semiHidden/>
    <w:unhideWhenUsed/>
    <w:rsid w:val="005D2063"/>
  </w:style>
  <w:style w:type="paragraph" w:customStyle="1" w:styleId="Zkladnodstavec">
    <w:name w:val="[Základní odstavec]"/>
    <w:basedOn w:val="Normln"/>
    <w:uiPriority w:val="99"/>
    <w:rsid w:val="00A940C0"/>
    <w:pPr>
      <w:autoSpaceDE w:val="0"/>
      <w:autoSpaceDN w:val="0"/>
      <w:adjustRightInd w:val="0"/>
      <w:spacing w:after="0"/>
      <w:textAlignment w:val="center"/>
    </w:pPr>
    <w:rPr>
      <w:rFonts w:cs="Arial"/>
      <w:color w:val="000000"/>
      <w:sz w:val="24"/>
      <w:szCs w:val="24"/>
    </w:rPr>
  </w:style>
  <w:style w:type="character" w:customStyle="1" w:styleId="Nadpis2Char">
    <w:name w:val="Nadpis 2 Char"/>
    <w:aliases w:val="JVS Nadpis 2 Char"/>
    <w:basedOn w:val="Standardnpsmoodstavce"/>
    <w:link w:val="Nadpis2"/>
    <w:uiPriority w:val="9"/>
    <w:rsid w:val="00D40715"/>
    <w:rPr>
      <w:rFonts w:ascii="Arial" w:eastAsia="Times New Roman" w:hAnsi="Arial" w:cs="Times New Roman"/>
      <w:b/>
      <w:bCs/>
      <w:noProof/>
      <w:color w:val="545860" w:themeColor="text1"/>
      <w:sz w:val="24"/>
      <w:szCs w:val="20"/>
      <w:lang w:eastAsia="cs-CZ"/>
    </w:rPr>
  </w:style>
  <w:style w:type="paragraph" w:styleId="Bezmezer">
    <w:name w:val="No Spacing"/>
    <w:aliases w:val="JVS Bez mezer"/>
    <w:next w:val="Normln"/>
    <w:link w:val="BezmezerChar"/>
    <w:uiPriority w:val="1"/>
    <w:qFormat/>
    <w:rsid w:val="008E1080"/>
    <w:pPr>
      <w:spacing w:after="0" w:line="276" w:lineRule="auto"/>
      <w:jc w:val="both"/>
    </w:pPr>
    <w:rPr>
      <w:rFonts w:ascii="Arial" w:hAnsi="Arial" w:cs="Arial"/>
      <w:sz w:val="20"/>
      <w:szCs w:val="20"/>
    </w:rPr>
  </w:style>
  <w:style w:type="paragraph" w:customStyle="1" w:styleId="JVSvodndaje">
    <w:name w:val="JVS Úvodní údaje"/>
    <w:rsid w:val="00D40715"/>
    <w:pPr>
      <w:framePr w:wrap="around" w:vAnchor="text" w:hAnchor="text" w:y="1"/>
      <w:spacing w:after="0" w:line="276" w:lineRule="auto"/>
      <w:ind w:left="1701" w:hanging="1701"/>
      <w:suppressOverlap/>
    </w:pPr>
    <w:rPr>
      <w:rFonts w:ascii="Arial" w:hAnsi="Arial"/>
      <w:sz w:val="20"/>
      <w:szCs w:val="20"/>
    </w:rPr>
  </w:style>
  <w:style w:type="character" w:customStyle="1" w:styleId="BezmezerChar">
    <w:name w:val="Bez mezer Char"/>
    <w:aliases w:val="JVS Bez mezer Char"/>
    <w:basedOn w:val="Standardnpsmoodstavce"/>
    <w:link w:val="Bezmezer"/>
    <w:uiPriority w:val="1"/>
    <w:rsid w:val="008E1080"/>
    <w:rPr>
      <w:rFonts w:ascii="Arial" w:hAnsi="Arial" w:cs="Arial"/>
      <w:sz w:val="20"/>
      <w:szCs w:val="20"/>
    </w:rPr>
  </w:style>
  <w:style w:type="character" w:styleId="Zdraznn">
    <w:name w:val="Emphasis"/>
    <w:aliases w:val="JVS Zdůraznění"/>
    <w:basedOn w:val="Standardnpsmoodstavce"/>
    <w:uiPriority w:val="20"/>
    <w:qFormat/>
    <w:rsid w:val="0071423A"/>
    <w:rPr>
      <w:b/>
      <w:bCs/>
      <w:i/>
      <w:iCs/>
    </w:rPr>
  </w:style>
  <w:style w:type="character" w:styleId="Odkazintenzivn">
    <w:name w:val="Intense Reference"/>
    <w:aliases w:val="JVS Odkaz – intenzivní"/>
    <w:basedOn w:val="Standardnpsmoodstavce"/>
    <w:uiPriority w:val="32"/>
    <w:qFormat/>
    <w:rsid w:val="0071423A"/>
    <w:rPr>
      <w:b w:val="0"/>
      <w:bCs/>
      <w:caps w:val="0"/>
      <w:smallCaps w:val="0"/>
      <w:color w:val="00469B"/>
      <w:spacing w:val="5"/>
    </w:rPr>
  </w:style>
  <w:style w:type="paragraph" w:styleId="Citt">
    <w:name w:val="Quote"/>
    <w:aliases w:val="JVS Citát"/>
    <w:basedOn w:val="Normln"/>
    <w:next w:val="Normln"/>
    <w:link w:val="CittChar"/>
    <w:uiPriority w:val="29"/>
    <w:qFormat/>
    <w:rsid w:val="005D2063"/>
    <w:pPr>
      <w:spacing w:before="240" w:after="240"/>
      <w:ind w:left="862" w:right="862"/>
      <w:jc w:val="center"/>
    </w:pPr>
    <w:rPr>
      <w:i/>
      <w:iCs/>
      <w:color w:val="2E2D2C"/>
    </w:rPr>
  </w:style>
  <w:style w:type="character" w:customStyle="1" w:styleId="CittChar">
    <w:name w:val="Citát Char"/>
    <w:aliases w:val="JVS Citát Char"/>
    <w:basedOn w:val="Standardnpsmoodstavce"/>
    <w:link w:val="Citt"/>
    <w:uiPriority w:val="29"/>
    <w:rsid w:val="005D2063"/>
    <w:rPr>
      <w:rFonts w:ascii="Arial" w:eastAsia="MS Mincho" w:hAnsi="Arial"/>
      <w:i/>
      <w:iCs/>
      <w:color w:val="2E2D2C"/>
      <w:sz w:val="20"/>
      <w:szCs w:val="20"/>
      <w:lang w:eastAsia="cs-CZ"/>
    </w:rPr>
  </w:style>
  <w:style w:type="paragraph" w:customStyle="1" w:styleId="JVSNadpissslovnm2">
    <w:name w:val="JVS Nadpis s číslováním 2"/>
    <w:basedOn w:val="Normln"/>
    <w:rsid w:val="00C31EFA"/>
    <w:pPr>
      <w:numPr>
        <w:ilvl w:val="1"/>
        <w:numId w:val="4"/>
      </w:numPr>
      <w:spacing w:before="320"/>
      <w:jc w:val="left"/>
      <w:outlineLvl w:val="1"/>
    </w:pPr>
    <w:rPr>
      <w:rFonts w:cs="Times New Roman"/>
      <w:b/>
      <w:bCs/>
      <w:color w:val="545860"/>
      <w:sz w:val="24"/>
    </w:rPr>
  </w:style>
  <w:style w:type="paragraph" w:customStyle="1" w:styleId="JVSNadpissslovnm1">
    <w:name w:val="JVS Nadpis s číslováním 1"/>
    <w:basedOn w:val="Normln"/>
    <w:rsid w:val="00C31EFA"/>
    <w:pPr>
      <w:keepNext/>
      <w:numPr>
        <w:numId w:val="4"/>
      </w:numPr>
      <w:spacing w:before="320"/>
      <w:jc w:val="left"/>
      <w:outlineLvl w:val="0"/>
    </w:pPr>
    <w:rPr>
      <w:rFonts w:eastAsia="Times New Roman" w:cs="Times New Roman"/>
      <w:b/>
      <w:bCs/>
      <w:color w:val="545860"/>
      <w:sz w:val="28"/>
    </w:rPr>
  </w:style>
  <w:style w:type="character" w:styleId="Odkazjemn">
    <w:name w:val="Subtle Reference"/>
    <w:aliases w:val="DIA Odkaz – jemný"/>
    <w:basedOn w:val="Standardnpsmoodstavce"/>
    <w:uiPriority w:val="31"/>
    <w:rsid w:val="0071423A"/>
    <w:rPr>
      <w:caps w:val="0"/>
      <w:smallCaps w:val="0"/>
      <w:color w:val="8D919B" w:themeColor="text1" w:themeTint="A5"/>
    </w:rPr>
  </w:style>
  <w:style w:type="paragraph" w:styleId="Odstavecseseznamem">
    <w:name w:val="List Paragraph"/>
    <w:aliases w:val="JVS Odstavec se seznamem"/>
    <w:basedOn w:val="Normln"/>
    <w:uiPriority w:val="34"/>
    <w:qFormat/>
    <w:rsid w:val="005D2063"/>
    <w:pPr>
      <w:numPr>
        <w:numId w:val="5"/>
      </w:numPr>
      <w:tabs>
        <w:tab w:val="left" w:pos="2768"/>
      </w:tabs>
      <w:jc w:val="left"/>
    </w:pPr>
  </w:style>
  <w:style w:type="paragraph" w:customStyle="1" w:styleId="JVSOdrka">
    <w:name w:val="JVS Odrážka"/>
    <w:basedOn w:val="Odstavecseseznamem"/>
    <w:qFormat/>
    <w:rsid w:val="00D550D2"/>
    <w:pPr>
      <w:numPr>
        <w:numId w:val="6"/>
      </w:numPr>
      <w:spacing w:before="60" w:after="60"/>
    </w:pPr>
  </w:style>
  <w:style w:type="table" w:customStyle="1" w:styleId="JVSTabulka">
    <w:name w:val="JVS Tabulka"/>
    <w:basedOn w:val="Normlntabulka"/>
    <w:uiPriority w:val="99"/>
    <w:rsid w:val="00BF3F62"/>
    <w:pPr>
      <w:tabs>
        <w:tab w:val="left" w:pos="2768"/>
      </w:tabs>
      <w:spacing w:after="0" w:line="240" w:lineRule="auto"/>
    </w:pPr>
    <w:rPr>
      <w:rFonts w:ascii="Arial" w:eastAsia="MS Mincho" w:hAnsi="Arial" w:cs="DM Sans 14pt"/>
      <w:sz w:val="20"/>
      <w:szCs w:val="20"/>
      <w:lang w:eastAsia="cs-CZ"/>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rPr>
      <w:tblHeader/>
    </w:trPr>
    <w:tcPr>
      <w:vAlign w:val="center"/>
    </w:tcPr>
  </w:style>
  <w:style w:type="paragraph" w:customStyle="1" w:styleId="JVSTabulkaauto-slovn">
    <w:name w:val="JVS Tabulka auto-číslování"/>
    <w:basedOn w:val="Normln"/>
    <w:uiPriority w:val="1"/>
    <w:rsid w:val="00BF3F62"/>
    <w:pPr>
      <w:numPr>
        <w:numId w:val="7"/>
      </w:numPr>
      <w:tabs>
        <w:tab w:val="left" w:pos="2768"/>
      </w:tabs>
      <w:adjustRightInd w:val="0"/>
      <w:snapToGrid w:val="0"/>
      <w:spacing w:after="0" w:line="240" w:lineRule="auto"/>
      <w:contextualSpacing/>
      <w:jc w:val="right"/>
    </w:pPr>
    <w:rPr>
      <w:rFonts w:cs="DM Sans 14pt"/>
      <w:color w:val="00469B"/>
    </w:rPr>
  </w:style>
  <w:style w:type="table" w:customStyle="1" w:styleId="JVSTabulkamodrzhlav">
    <w:name w:val="JVS Tabulka modré záhlaví"/>
    <w:basedOn w:val="Normlntabulka"/>
    <w:uiPriority w:val="99"/>
    <w:rsid w:val="00BF3F62"/>
    <w:pPr>
      <w:snapToGrid w:val="0"/>
      <w:spacing w:after="0" w:line="240" w:lineRule="auto"/>
      <w:contextualSpacing/>
    </w:pPr>
    <w:rPr>
      <w:rFonts w:ascii="Arial" w:hAnsi="Arial"/>
      <w:sz w:val="20"/>
    </w:rPr>
    <w:tblPr>
      <w:tblBorders>
        <w:top w:val="single" w:sz="4" w:space="0" w:color="00469B"/>
        <w:left w:val="single" w:sz="4" w:space="0" w:color="00469B"/>
        <w:bottom w:val="single" w:sz="4" w:space="0" w:color="00469B"/>
        <w:right w:val="single" w:sz="4" w:space="0" w:color="00469B"/>
        <w:insideH w:val="single" w:sz="4" w:space="0" w:color="00469B"/>
        <w:insideV w:val="single" w:sz="4" w:space="0" w:color="00469B"/>
      </w:tblBorders>
      <w:tblCellMar>
        <w:top w:w="57" w:type="dxa"/>
        <w:bottom w:w="57" w:type="dxa"/>
      </w:tblCellMar>
    </w:tblPr>
    <w:tcPr>
      <w:shd w:val="clear" w:color="auto" w:fill="auto"/>
    </w:tcPr>
    <w:tblStylePr w:type="firstRow">
      <w:rPr>
        <w:rFonts w:ascii="Arial" w:hAnsi="Arial"/>
        <w:color w:val="FFFFFF" w:themeColor="background1"/>
      </w:rPr>
      <w:tblPr/>
      <w:tcPr>
        <w:shd w:val="clear" w:color="auto" w:fill="00469B"/>
      </w:tcPr>
    </w:tblStylePr>
  </w:style>
  <w:style w:type="character" w:styleId="Inteligentnhypertextovodkaz">
    <w:name w:val="Smart Hyperlink"/>
    <w:aliases w:val="JVS Inteligentní hypertextový odkaz"/>
    <w:basedOn w:val="Hypertextovodkaz"/>
    <w:uiPriority w:val="99"/>
    <w:unhideWhenUsed/>
    <w:rsid w:val="00C31EFA"/>
    <w:rPr>
      <w:rFonts w:ascii="Arial" w:hAnsi="Arial" w:cs="Azeret Mono"/>
      <w:color w:val="00469B"/>
    </w:rPr>
  </w:style>
  <w:style w:type="character" w:customStyle="1" w:styleId="Nadpis1Char">
    <w:name w:val="Nadpis 1 Char"/>
    <w:aliases w:val="JVS Nadpis 1 Char"/>
    <w:basedOn w:val="Standardnpsmoodstavce"/>
    <w:link w:val="Nadpis1"/>
    <w:uiPriority w:val="9"/>
    <w:rsid w:val="00D40715"/>
    <w:rPr>
      <w:rFonts w:ascii="Arial" w:eastAsia="Times New Roman" w:hAnsi="Arial" w:cs="Times New Roman"/>
      <w:b/>
      <w:bCs/>
      <w:color w:val="545860" w:themeColor="text1"/>
      <w:sz w:val="28"/>
      <w:szCs w:val="20"/>
      <w:lang w:eastAsia="cs-CZ"/>
    </w:rPr>
  </w:style>
  <w:style w:type="character" w:customStyle="1" w:styleId="Nadpis3Char">
    <w:name w:val="Nadpis 3 Char"/>
    <w:aliases w:val="JVS Nadpis 3 Char"/>
    <w:basedOn w:val="Standardnpsmoodstavce"/>
    <w:link w:val="Nadpis3"/>
    <w:uiPriority w:val="9"/>
    <w:rsid w:val="00C31EFA"/>
    <w:rPr>
      <w:rFonts w:ascii="Arial" w:eastAsia="MS Mincho" w:hAnsi="Arial" w:cs="Azeret Mono"/>
      <w:b/>
      <w:bCs/>
      <w:color w:val="00459B" w:themeColor="accent1"/>
      <w:sz w:val="24"/>
      <w:szCs w:val="24"/>
      <w:lang w:eastAsia="cs-CZ"/>
    </w:rPr>
  </w:style>
  <w:style w:type="character" w:customStyle="1" w:styleId="Nadpis4Char">
    <w:name w:val="Nadpis 4 Char"/>
    <w:aliases w:val="JVS Nadpis 4 Char"/>
    <w:basedOn w:val="Standardnpsmoodstavce"/>
    <w:link w:val="Nadpis4"/>
    <w:uiPriority w:val="9"/>
    <w:rsid w:val="00C31EFA"/>
    <w:rPr>
      <w:rFonts w:ascii="Arial" w:eastAsia="MS Mincho" w:hAnsi="Arial" w:cs="Arial"/>
      <w:b/>
      <w:bCs/>
      <w:color w:val="545860" w:themeColor="text1"/>
      <w:sz w:val="20"/>
      <w:szCs w:val="20"/>
      <w:lang w:eastAsia="cs-CZ"/>
    </w:rPr>
  </w:style>
  <w:style w:type="character" w:customStyle="1" w:styleId="Nadpis5Char">
    <w:name w:val="Nadpis 5 Char"/>
    <w:aliases w:val="JVS Nadpis 5 Char"/>
    <w:basedOn w:val="Standardnpsmoodstavce"/>
    <w:link w:val="Nadpis5"/>
    <w:uiPriority w:val="9"/>
    <w:rsid w:val="00C31EFA"/>
    <w:rPr>
      <w:rFonts w:ascii="Arial" w:eastAsia="MS Mincho" w:hAnsi="Arial"/>
      <w:b/>
      <w:bCs/>
      <w:color w:val="00459B" w:themeColor="accent1"/>
      <w:sz w:val="20"/>
      <w:szCs w:val="20"/>
      <w:lang w:eastAsia="cs-CZ"/>
    </w:rPr>
  </w:style>
  <w:style w:type="character" w:customStyle="1" w:styleId="Nadpis6Char">
    <w:name w:val="Nadpis 6 Char"/>
    <w:aliases w:val="JVS Nadpis 6 Char"/>
    <w:basedOn w:val="Standardnpsmoodstavce"/>
    <w:link w:val="Nadpis6"/>
    <w:uiPriority w:val="9"/>
    <w:rsid w:val="00C31EFA"/>
    <w:rPr>
      <w:rFonts w:ascii="Arial" w:eastAsia="MS Mincho" w:hAnsi="Arial"/>
      <w:b/>
      <w:bCs/>
      <w:color w:val="0C1838" w:themeColor="text2"/>
      <w:sz w:val="20"/>
      <w:szCs w:val="20"/>
      <w:lang w:eastAsia="cs-CZ"/>
    </w:rPr>
  </w:style>
  <w:style w:type="character" w:customStyle="1" w:styleId="Nadpis7Char">
    <w:name w:val="Nadpis 7 Char"/>
    <w:basedOn w:val="Standardnpsmoodstavce"/>
    <w:link w:val="Nadpis7"/>
    <w:uiPriority w:val="9"/>
    <w:rsid w:val="00E7643C"/>
    <w:rPr>
      <w:rFonts w:ascii="Arial" w:eastAsia="MS Mincho" w:hAnsi="Arial"/>
      <w:b/>
      <w:bCs/>
      <w:sz w:val="20"/>
      <w:szCs w:val="20"/>
      <w:lang w:eastAsia="cs-CZ"/>
    </w:rPr>
  </w:style>
  <w:style w:type="character" w:customStyle="1" w:styleId="Nadpis8Char">
    <w:name w:val="Nadpis 8 Char"/>
    <w:basedOn w:val="Standardnpsmoodstavce"/>
    <w:link w:val="Nadpis8"/>
    <w:uiPriority w:val="9"/>
    <w:rsid w:val="005D2063"/>
    <w:rPr>
      <w:rFonts w:ascii="Arial" w:eastAsia="MS Mincho" w:hAnsi="Arial"/>
      <w:b/>
      <w:bCs/>
      <w:color w:val="2E2D2C"/>
      <w:sz w:val="20"/>
      <w:szCs w:val="20"/>
      <w:lang w:eastAsia="cs-CZ"/>
    </w:rPr>
  </w:style>
  <w:style w:type="character" w:customStyle="1" w:styleId="Nadpis9Char">
    <w:name w:val="Nadpis 9 Char"/>
    <w:basedOn w:val="Standardnpsmoodstavce"/>
    <w:link w:val="Nadpis9"/>
    <w:uiPriority w:val="9"/>
    <w:rsid w:val="005D2063"/>
    <w:rPr>
      <w:rFonts w:ascii="Arial" w:eastAsia="MS Mincho" w:hAnsi="Arial"/>
      <w:b/>
      <w:bCs/>
      <w:color w:val="2E2D2C"/>
      <w:sz w:val="20"/>
      <w:szCs w:val="20"/>
      <w:lang w:eastAsia="cs-CZ"/>
    </w:rPr>
  </w:style>
  <w:style w:type="paragraph" w:styleId="Titulek">
    <w:name w:val="caption"/>
    <w:basedOn w:val="Normln"/>
    <w:next w:val="Normln"/>
    <w:uiPriority w:val="35"/>
    <w:semiHidden/>
    <w:unhideWhenUsed/>
    <w:qFormat/>
    <w:rsid w:val="00BF3F62"/>
    <w:pPr>
      <w:spacing w:after="200" w:line="240" w:lineRule="auto"/>
    </w:pPr>
    <w:rPr>
      <w:i/>
      <w:iCs/>
      <w:color w:val="00469B"/>
      <w:sz w:val="18"/>
      <w:szCs w:val="18"/>
    </w:rPr>
  </w:style>
  <w:style w:type="paragraph" w:styleId="Obsah1">
    <w:name w:val="toc 1"/>
    <w:aliases w:val="JVS Obsah 1"/>
    <w:basedOn w:val="Normln"/>
    <w:next w:val="Normln"/>
    <w:uiPriority w:val="39"/>
    <w:unhideWhenUsed/>
    <w:rsid w:val="00C31EFA"/>
    <w:pPr>
      <w:tabs>
        <w:tab w:val="right" w:leader="dot" w:pos="8942"/>
      </w:tabs>
      <w:adjustRightInd w:val="0"/>
      <w:spacing w:before="40" w:after="100"/>
      <w:ind w:left="454" w:hanging="454"/>
      <w:jc w:val="left"/>
    </w:pPr>
    <w:rPr>
      <w:rFonts w:eastAsiaTheme="minorHAnsi" w:cs="Arial"/>
      <w:b/>
      <w:noProof/>
      <w:lang w:eastAsia="en-US"/>
    </w:rPr>
  </w:style>
  <w:style w:type="paragraph" w:styleId="Obsah2">
    <w:name w:val="toc 2"/>
    <w:aliases w:val="JVS Obsah 2"/>
    <w:basedOn w:val="Normln"/>
    <w:next w:val="Normln"/>
    <w:uiPriority w:val="39"/>
    <w:unhideWhenUsed/>
    <w:rsid w:val="0071423A"/>
    <w:pPr>
      <w:tabs>
        <w:tab w:val="right" w:leader="dot" w:pos="8942"/>
      </w:tabs>
      <w:ind w:left="1134" w:hanging="680"/>
    </w:pPr>
    <w:rPr>
      <w:noProof/>
    </w:rPr>
  </w:style>
  <w:style w:type="paragraph" w:styleId="Obsah3">
    <w:name w:val="toc 3"/>
    <w:aliases w:val="JVS Obsah 3"/>
    <w:basedOn w:val="Normln"/>
    <w:next w:val="Normln"/>
    <w:uiPriority w:val="39"/>
    <w:unhideWhenUsed/>
    <w:rsid w:val="005D2063"/>
    <w:pPr>
      <w:tabs>
        <w:tab w:val="right" w:leader="dot" w:pos="8942"/>
      </w:tabs>
      <w:ind w:left="1361" w:hanging="454"/>
    </w:pPr>
    <w:rPr>
      <w:noProof/>
    </w:rPr>
  </w:style>
  <w:style w:type="paragraph" w:styleId="Obsah4">
    <w:name w:val="toc 4"/>
    <w:aliases w:val="JVS Obsah 4"/>
    <w:basedOn w:val="Obsah3"/>
    <w:next w:val="Normln"/>
    <w:uiPriority w:val="39"/>
    <w:unhideWhenUsed/>
    <w:rsid w:val="005D2063"/>
    <w:pPr>
      <w:ind w:left="1815"/>
    </w:pPr>
  </w:style>
  <w:style w:type="paragraph" w:styleId="Obsah5">
    <w:name w:val="toc 5"/>
    <w:aliases w:val="JVS Obsah 5"/>
    <w:basedOn w:val="Obsah4"/>
    <w:next w:val="Normln"/>
    <w:uiPriority w:val="39"/>
    <w:unhideWhenUsed/>
    <w:rsid w:val="005D2063"/>
  </w:style>
  <w:style w:type="paragraph" w:styleId="Obsah6">
    <w:name w:val="toc 6"/>
    <w:basedOn w:val="Obsah5"/>
    <w:next w:val="Normln"/>
    <w:uiPriority w:val="39"/>
    <w:unhideWhenUsed/>
    <w:rsid w:val="005D2063"/>
  </w:style>
  <w:style w:type="paragraph" w:styleId="Obsah7">
    <w:name w:val="toc 7"/>
    <w:basedOn w:val="Obsah6"/>
    <w:next w:val="Normln"/>
    <w:uiPriority w:val="39"/>
    <w:unhideWhenUsed/>
    <w:rsid w:val="005D2063"/>
  </w:style>
  <w:style w:type="paragraph" w:styleId="Obsah8">
    <w:name w:val="toc 8"/>
    <w:basedOn w:val="Obsah7"/>
    <w:next w:val="Normln"/>
    <w:uiPriority w:val="39"/>
    <w:unhideWhenUsed/>
    <w:rsid w:val="005D2063"/>
  </w:style>
  <w:style w:type="paragraph" w:styleId="Obsah9">
    <w:name w:val="toc 9"/>
    <w:basedOn w:val="Obsah8"/>
    <w:next w:val="Normln"/>
    <w:uiPriority w:val="39"/>
    <w:unhideWhenUsed/>
    <w:rsid w:val="005D2063"/>
  </w:style>
  <w:style w:type="paragraph" w:customStyle="1" w:styleId="Odrka">
    <w:name w:val="Odrážka"/>
    <w:basedOn w:val="Odstavecseseznamem"/>
    <w:qFormat/>
    <w:rsid w:val="005D2063"/>
    <w:pPr>
      <w:numPr>
        <w:numId w:val="0"/>
      </w:numPr>
    </w:pPr>
  </w:style>
  <w:style w:type="paragraph" w:styleId="Podnadpis">
    <w:name w:val="Subtitle"/>
    <w:aliases w:val="JVS Podnadpis"/>
    <w:next w:val="Normln"/>
    <w:link w:val="PodnadpisChar"/>
    <w:uiPriority w:val="11"/>
    <w:qFormat/>
    <w:rsid w:val="00FE52E2"/>
    <w:pPr>
      <w:spacing w:line="276" w:lineRule="auto"/>
    </w:pPr>
    <w:rPr>
      <w:rFonts w:ascii="Arial" w:eastAsia="MS Mincho" w:hAnsi="Arial" w:cs="Arial"/>
      <w:color w:val="545860" w:themeColor="text1"/>
      <w:sz w:val="20"/>
      <w:szCs w:val="20"/>
      <w:lang w:eastAsia="cs-CZ"/>
    </w:rPr>
  </w:style>
  <w:style w:type="character" w:customStyle="1" w:styleId="PodnadpisChar">
    <w:name w:val="Podnadpis Char"/>
    <w:aliases w:val="JVS Podnadpis Char"/>
    <w:basedOn w:val="Standardnpsmoodstavce"/>
    <w:link w:val="Podnadpis"/>
    <w:uiPriority w:val="11"/>
    <w:rsid w:val="00FE52E2"/>
    <w:rPr>
      <w:rFonts w:ascii="Arial" w:eastAsia="MS Mincho" w:hAnsi="Arial" w:cs="Arial"/>
      <w:color w:val="545860" w:themeColor="text1"/>
      <w:sz w:val="20"/>
      <w:szCs w:val="20"/>
      <w:lang w:eastAsia="cs-CZ"/>
    </w:rPr>
  </w:style>
  <w:style w:type="character" w:styleId="Hashtag">
    <w:name w:val="Hashtag"/>
    <w:basedOn w:val="Standardnpsmoodstavce"/>
    <w:uiPriority w:val="99"/>
    <w:semiHidden/>
    <w:unhideWhenUsed/>
    <w:rsid w:val="00BF3F62"/>
    <w:rPr>
      <w:color w:val="00469B"/>
      <w:shd w:val="clear" w:color="auto" w:fill="E1DFDD"/>
    </w:rPr>
  </w:style>
  <w:style w:type="paragraph" w:customStyle="1" w:styleId="JVSTabulkaauto-slovn2">
    <w:name w:val="JVS Tabulka auto-číslování 2"/>
    <w:basedOn w:val="Normln"/>
    <w:uiPriority w:val="1"/>
    <w:rsid w:val="00BF3F62"/>
    <w:pPr>
      <w:tabs>
        <w:tab w:val="left" w:pos="2768"/>
      </w:tabs>
      <w:spacing w:after="0" w:line="240" w:lineRule="auto"/>
      <w:ind w:right="57"/>
      <w:jc w:val="right"/>
    </w:pPr>
    <w:rPr>
      <w:rFonts w:cs="DM Sans 14pt"/>
      <w:color w:val="00469B"/>
    </w:rPr>
  </w:style>
  <w:style w:type="table" w:styleId="Tabulkasmkou4">
    <w:name w:val="Grid Table 4"/>
    <w:basedOn w:val="Normlntabulka"/>
    <w:uiPriority w:val="49"/>
    <w:rsid w:val="005D2063"/>
    <w:pPr>
      <w:spacing w:after="0" w:line="240" w:lineRule="auto"/>
    </w:pPr>
    <w:tblPr>
      <w:tblStyleRowBandSize w:val="1"/>
      <w:tblStyleColBandSize w:val="1"/>
      <w:tblBorders>
        <w:top w:val="single" w:sz="4" w:space="0" w:color="9599A2" w:themeColor="text1" w:themeTint="99"/>
        <w:left w:val="single" w:sz="4" w:space="0" w:color="9599A2" w:themeColor="text1" w:themeTint="99"/>
        <w:bottom w:val="single" w:sz="4" w:space="0" w:color="9599A2" w:themeColor="text1" w:themeTint="99"/>
        <w:right w:val="single" w:sz="4" w:space="0" w:color="9599A2" w:themeColor="text1" w:themeTint="99"/>
        <w:insideH w:val="single" w:sz="4" w:space="0" w:color="9599A2" w:themeColor="text1" w:themeTint="99"/>
        <w:insideV w:val="single" w:sz="4" w:space="0" w:color="9599A2" w:themeColor="text1" w:themeTint="99"/>
      </w:tblBorders>
    </w:tblPr>
    <w:tblStylePr w:type="firstRow">
      <w:rPr>
        <w:b/>
        <w:bCs/>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nil"/>
          <w:insideV w:val="nil"/>
        </w:tcBorders>
        <w:shd w:val="clear" w:color="auto" w:fill="545860" w:themeFill="text1"/>
      </w:tcPr>
    </w:tblStylePr>
    <w:tblStylePr w:type="lastRow">
      <w:rPr>
        <w:b/>
        <w:bCs/>
      </w:rPr>
      <w:tblPr/>
      <w:tcPr>
        <w:tcBorders>
          <w:top w:val="double" w:sz="4" w:space="0" w:color="545860" w:themeColor="text1"/>
        </w:tcBorders>
      </w:tcPr>
    </w:tblStylePr>
    <w:tblStylePr w:type="firstCol">
      <w:rPr>
        <w:b/>
        <w:bCs/>
      </w:rPr>
    </w:tblStylePr>
    <w:tblStylePr w:type="lastCol">
      <w:rPr>
        <w:b/>
        <w:bCs/>
      </w:rPr>
    </w:tblStylePr>
    <w:tblStylePr w:type="band1Vert">
      <w:tblPr/>
      <w:tcPr>
        <w:shd w:val="clear" w:color="auto" w:fill="DBDDE0" w:themeFill="text1" w:themeFillTint="33"/>
      </w:tcPr>
    </w:tblStylePr>
    <w:tblStylePr w:type="band1Horz">
      <w:tblPr/>
      <w:tcPr>
        <w:shd w:val="clear" w:color="auto" w:fill="DBDDE0" w:themeFill="text1" w:themeFillTint="33"/>
      </w:tcPr>
    </w:tblStylePr>
  </w:style>
  <w:style w:type="table" w:styleId="Tabulkaseznamu3zvraznn6">
    <w:name w:val="List Table 3 Accent 6"/>
    <w:basedOn w:val="Normlntabulka"/>
    <w:uiPriority w:val="48"/>
    <w:rsid w:val="005D2063"/>
    <w:pPr>
      <w:spacing w:after="0" w:line="240" w:lineRule="auto"/>
    </w:pPr>
    <w:tblPr>
      <w:tblStyleRowBandSize w:val="1"/>
      <w:tblStyleColBandSize w:val="1"/>
      <w:tblBorders>
        <w:top w:val="single" w:sz="4" w:space="0" w:color="878A95" w:themeColor="accent6"/>
        <w:left w:val="single" w:sz="4" w:space="0" w:color="878A95" w:themeColor="accent6"/>
        <w:bottom w:val="single" w:sz="4" w:space="0" w:color="878A95" w:themeColor="accent6"/>
        <w:right w:val="single" w:sz="4" w:space="0" w:color="878A95" w:themeColor="accent6"/>
      </w:tblBorders>
    </w:tblPr>
    <w:tblStylePr w:type="firstRow">
      <w:rPr>
        <w:b/>
        <w:bCs/>
        <w:color w:val="FFFFFF" w:themeColor="background1"/>
      </w:rPr>
      <w:tblPr/>
      <w:tcPr>
        <w:shd w:val="clear" w:color="auto" w:fill="878A95" w:themeFill="accent6"/>
      </w:tcPr>
    </w:tblStylePr>
    <w:tblStylePr w:type="lastRow">
      <w:rPr>
        <w:b/>
        <w:bCs/>
      </w:rPr>
      <w:tblPr/>
      <w:tcPr>
        <w:tcBorders>
          <w:top w:val="double" w:sz="4" w:space="0" w:color="878A9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78A95" w:themeColor="accent6"/>
          <w:right w:val="single" w:sz="4" w:space="0" w:color="878A95" w:themeColor="accent6"/>
        </w:tcBorders>
      </w:tcPr>
    </w:tblStylePr>
    <w:tblStylePr w:type="band1Horz">
      <w:tblPr/>
      <w:tcPr>
        <w:tcBorders>
          <w:top w:val="single" w:sz="4" w:space="0" w:color="878A95" w:themeColor="accent6"/>
          <w:bottom w:val="single" w:sz="4" w:space="0" w:color="878A9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78A95" w:themeColor="accent6"/>
          <w:left w:val="nil"/>
        </w:tcBorders>
      </w:tcPr>
    </w:tblStylePr>
    <w:tblStylePr w:type="swCell">
      <w:tblPr/>
      <w:tcPr>
        <w:tcBorders>
          <w:top w:val="double" w:sz="4" w:space="0" w:color="878A95" w:themeColor="accent6"/>
          <w:right w:val="nil"/>
        </w:tcBorders>
      </w:tcPr>
    </w:tblStylePr>
  </w:style>
  <w:style w:type="paragraph" w:styleId="Textpoznpodarou">
    <w:name w:val="footnote text"/>
    <w:aliases w:val="JVS Pod čarou"/>
    <w:link w:val="TextpoznpodarouChar"/>
    <w:uiPriority w:val="99"/>
    <w:unhideWhenUsed/>
    <w:rsid w:val="005B5402"/>
    <w:pPr>
      <w:widowControl w:val="0"/>
      <w:adjustRightInd w:val="0"/>
      <w:snapToGrid w:val="0"/>
      <w:spacing w:after="0" w:line="240" w:lineRule="auto"/>
      <w:contextualSpacing/>
      <w:textboxTightWrap w:val="allLines"/>
    </w:pPr>
    <w:rPr>
      <w:rFonts w:ascii="Arial" w:eastAsia="MS Mincho" w:hAnsi="Arial"/>
      <w:sz w:val="16"/>
      <w:szCs w:val="20"/>
      <w:lang w:eastAsia="cs-CZ"/>
    </w:rPr>
  </w:style>
  <w:style w:type="character" w:customStyle="1" w:styleId="TextpoznpodarouChar">
    <w:name w:val="Text pozn. pod čarou Char"/>
    <w:aliases w:val="JVS Pod čarou Char"/>
    <w:basedOn w:val="Standardnpsmoodstavce"/>
    <w:link w:val="Textpoznpodarou"/>
    <w:uiPriority w:val="99"/>
    <w:rsid w:val="005B5402"/>
    <w:rPr>
      <w:rFonts w:ascii="Arial" w:eastAsia="MS Mincho" w:hAnsi="Arial"/>
      <w:sz w:val="16"/>
      <w:szCs w:val="20"/>
      <w:lang w:eastAsia="cs-CZ"/>
    </w:rPr>
  </w:style>
  <w:style w:type="paragraph" w:styleId="Textvysvtlivek">
    <w:name w:val="endnote text"/>
    <w:basedOn w:val="Normln"/>
    <w:link w:val="TextvysvtlivekChar"/>
    <w:uiPriority w:val="99"/>
    <w:semiHidden/>
    <w:unhideWhenUsed/>
    <w:rsid w:val="005D2063"/>
    <w:pPr>
      <w:spacing w:after="0" w:line="240" w:lineRule="auto"/>
    </w:pPr>
  </w:style>
  <w:style w:type="character" w:customStyle="1" w:styleId="TextvysvtlivekChar">
    <w:name w:val="Text vysvětlivek Char"/>
    <w:basedOn w:val="Standardnpsmoodstavce"/>
    <w:link w:val="Textvysvtlivek"/>
    <w:uiPriority w:val="99"/>
    <w:semiHidden/>
    <w:rsid w:val="005D2063"/>
    <w:rPr>
      <w:rFonts w:ascii="Arial" w:eastAsia="MS Mincho" w:hAnsi="Arial"/>
      <w:sz w:val="20"/>
      <w:szCs w:val="20"/>
      <w:lang w:eastAsia="cs-CZ"/>
    </w:rPr>
  </w:style>
  <w:style w:type="paragraph" w:styleId="Vrazncitt">
    <w:name w:val="Intense Quote"/>
    <w:aliases w:val="JVS Výrazný citát"/>
    <w:basedOn w:val="Normln"/>
    <w:next w:val="Normln"/>
    <w:link w:val="VrazncittChar"/>
    <w:uiPriority w:val="30"/>
    <w:qFormat/>
    <w:rsid w:val="00906114"/>
    <w:pPr>
      <w:tabs>
        <w:tab w:val="left" w:pos="2835"/>
      </w:tabs>
      <w:spacing w:before="240" w:after="240"/>
      <w:jc w:val="center"/>
    </w:pPr>
    <w:rPr>
      <w:i/>
      <w:iCs/>
      <w:color w:val="00469B"/>
      <w:sz w:val="24"/>
      <w:szCs w:val="24"/>
    </w:rPr>
  </w:style>
  <w:style w:type="character" w:customStyle="1" w:styleId="VrazncittChar">
    <w:name w:val="Výrazný citát Char"/>
    <w:aliases w:val="JVS Výrazný citát Char"/>
    <w:basedOn w:val="Standardnpsmoodstavce"/>
    <w:link w:val="Vrazncitt"/>
    <w:uiPriority w:val="30"/>
    <w:rsid w:val="00906114"/>
    <w:rPr>
      <w:rFonts w:ascii="Arial" w:eastAsia="MS Mincho" w:hAnsi="Arial"/>
      <w:i/>
      <w:iCs/>
      <w:color w:val="00469B"/>
      <w:sz w:val="24"/>
      <w:szCs w:val="24"/>
      <w:lang w:eastAsia="cs-CZ"/>
    </w:rPr>
  </w:style>
  <w:style w:type="character" w:styleId="Zdraznnintenzivn">
    <w:name w:val="Intense Emphasis"/>
    <w:aliases w:val="JVS Zdůraznění – intenzivní"/>
    <w:basedOn w:val="Standardnpsmoodstavce"/>
    <w:uiPriority w:val="21"/>
    <w:qFormat/>
    <w:rsid w:val="0053516D"/>
    <w:rPr>
      <w:rFonts w:ascii="Arial" w:hAnsi="Arial"/>
      <w:b/>
      <w:bCs/>
      <w:i/>
      <w:iCs/>
      <w:color w:val="00469B"/>
      <w:spacing w:val="0"/>
      <w:w w:val="100"/>
    </w:rPr>
  </w:style>
  <w:style w:type="character" w:styleId="Zdraznnjemn">
    <w:name w:val="Subtle Emphasis"/>
    <w:aliases w:val="JVS Zdůraznění – jemné"/>
    <w:basedOn w:val="Standardnpsmoodstavce"/>
    <w:uiPriority w:val="19"/>
    <w:qFormat/>
    <w:rsid w:val="005D2063"/>
    <w:rPr>
      <w:i/>
      <w:iCs/>
      <w:color w:val="7B808B" w:themeColor="text1" w:themeTint="BF"/>
    </w:rPr>
  </w:style>
  <w:style w:type="character" w:styleId="Znakapoznpodarou">
    <w:name w:val="footnote reference"/>
    <w:aliases w:val="JVS Značka pod čarou"/>
    <w:basedOn w:val="Standardnpsmoodstavce"/>
    <w:uiPriority w:val="99"/>
    <w:unhideWhenUsed/>
    <w:rsid w:val="0070151B"/>
    <w:rPr>
      <w:bdr w:val="none" w:sz="0" w:space="0" w:color="auto"/>
      <w:vertAlign w:val="superscript"/>
    </w:rPr>
  </w:style>
  <w:style w:type="numbering" w:customStyle="1" w:styleId="Aktulnseznam2">
    <w:name w:val="Aktuální seznam2"/>
    <w:uiPriority w:val="99"/>
    <w:rsid w:val="006D1FFE"/>
    <w:pPr>
      <w:numPr>
        <w:numId w:val="12"/>
      </w:numPr>
    </w:pPr>
  </w:style>
  <w:style w:type="numbering" w:customStyle="1" w:styleId="Aktulnseznam3">
    <w:name w:val="Aktuální seznam3"/>
    <w:uiPriority w:val="99"/>
    <w:rsid w:val="00D550D2"/>
    <w:pPr>
      <w:numPr>
        <w:numId w:val="13"/>
      </w:numPr>
    </w:pPr>
  </w:style>
  <w:style w:type="table" w:customStyle="1" w:styleId="JVSTabulkasesvtleedmzhlavm">
    <w:name w:val="JVS Tabulka se světle šedým záhlavím"/>
    <w:basedOn w:val="Normlntabulka"/>
    <w:uiPriority w:val="99"/>
    <w:rsid w:val="00D40715"/>
    <w:pPr>
      <w:snapToGrid w:val="0"/>
      <w:spacing w:after="0" w:line="240" w:lineRule="auto"/>
      <w:contextualSpacing/>
    </w:pPr>
    <w:rPr>
      <w:rFonts w:ascii="Arial" w:hAnsi="Arial"/>
      <w:sz w:val="20"/>
    </w:rPr>
    <w:tblPr>
      <w:tbl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blBorders>
      <w:tblCellMar>
        <w:top w:w="57" w:type="dxa"/>
        <w:bottom w:w="57" w:type="dxa"/>
      </w:tblCellMar>
    </w:tblPr>
    <w:tcPr>
      <w:shd w:val="clear" w:color="auto" w:fill="auto"/>
    </w:tcPr>
    <w:tblStylePr w:type="firstRow">
      <w:rPr>
        <w:rFonts w:ascii="Arial" w:hAnsi="Arial"/>
        <w:color w:val="FFFFFF" w:themeColor="background1"/>
      </w:rPr>
      <w:tblPr/>
      <w:tcPr>
        <w:tcBorders>
          <w:top w:val="single" w:sz="4" w:space="0" w:color="A7A9B3" w:themeColor="background2"/>
          <w:left w:val="single" w:sz="4" w:space="0" w:color="A7A9B3" w:themeColor="background2"/>
          <w:bottom w:val="single" w:sz="4" w:space="0" w:color="A7A9B3" w:themeColor="background2"/>
          <w:right w:val="single" w:sz="4" w:space="0" w:color="A7A9B3" w:themeColor="background2"/>
          <w:insideH w:val="single" w:sz="4" w:space="0" w:color="A7A9B3" w:themeColor="background2"/>
          <w:insideV w:val="single" w:sz="4" w:space="0" w:color="A7A9B3" w:themeColor="background2"/>
        </w:tcBorders>
        <w:shd w:val="clear" w:color="auto" w:fill="A7A9B3" w:themeFill="background2"/>
      </w:tcPr>
    </w:tblStylePr>
  </w:style>
  <w:style w:type="table" w:customStyle="1" w:styleId="JVSTabulkastmavedmzhlavm">
    <w:name w:val="JVS Tabulka s tmavě šedým záhlavím"/>
    <w:basedOn w:val="JVSTabulkasesvtleedmzhlavm"/>
    <w:uiPriority w:val="99"/>
    <w:rsid w:val="00C31EFA"/>
    <w:tblPr>
      <w:tbl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545860" w:themeColor="text1"/>
        <w:insideV w:val="single" w:sz="4" w:space="0" w:color="545860" w:themeColor="text1"/>
      </w:tblBorders>
    </w:tblPr>
    <w:tblStylePr w:type="firstRow">
      <w:rPr>
        <w:rFonts w:ascii="Arial" w:hAnsi="Arial"/>
        <w:color w:val="FFFFFF" w:themeColor="background1"/>
      </w:rPr>
      <w:tblPr/>
      <w:tcPr>
        <w:tcBorders>
          <w:top w:val="single" w:sz="4" w:space="0" w:color="545860" w:themeColor="text1"/>
          <w:left w:val="single" w:sz="4" w:space="0" w:color="545860" w:themeColor="text1"/>
          <w:bottom w:val="single" w:sz="4" w:space="0" w:color="545860" w:themeColor="text1"/>
          <w:right w:val="single" w:sz="4" w:space="0" w:color="545860" w:themeColor="text1"/>
          <w:insideH w:val="single" w:sz="4" w:space="0" w:color="A7A9B3" w:themeColor="background2"/>
          <w:insideV w:val="single" w:sz="4" w:space="0" w:color="A7A9B3" w:themeColor="background2"/>
        </w:tcBorders>
        <w:shd w:val="clear" w:color="auto" w:fill="545860" w:themeFill="text1"/>
      </w:tcPr>
    </w:tblStylePr>
  </w:style>
  <w:style w:type="paragraph" w:customStyle="1" w:styleId="JVSNadpis1modr">
    <w:name w:val="JVS Nadpis 1 modrý"/>
    <w:basedOn w:val="Normln"/>
    <w:qFormat/>
    <w:rsid w:val="00C31EFA"/>
    <w:pPr>
      <w:spacing w:before="320"/>
      <w:jc w:val="left"/>
    </w:pPr>
    <w:rPr>
      <w:rFonts w:eastAsia="Times New Roman" w:cs="Times New Roman"/>
      <w:b/>
      <w:bCs/>
      <w:color w:val="00459B" w:themeColor="accent1"/>
      <w:sz w:val="28"/>
    </w:rPr>
  </w:style>
  <w:style w:type="paragraph" w:customStyle="1" w:styleId="JVSPerex">
    <w:name w:val="JVS Perex"/>
    <w:autoRedefine/>
    <w:qFormat/>
    <w:rsid w:val="00FE52E2"/>
    <w:pPr>
      <w:spacing w:after="360" w:line="276" w:lineRule="auto"/>
    </w:pPr>
    <w:rPr>
      <w:rFonts w:ascii="Arial" w:eastAsia="Times New Roman" w:hAnsi="Arial" w:cs="Times New Roman"/>
      <w:b/>
      <w:bCs/>
      <w:noProof/>
      <w:color w:val="545860"/>
      <w:sz w:val="20"/>
      <w:szCs w:val="24"/>
      <w:lang w:eastAsia="cs-CZ"/>
    </w:rPr>
  </w:style>
  <w:style w:type="paragraph" w:customStyle="1" w:styleId="JVSNadpissslovnm3">
    <w:name w:val="JVS Nadpis s číslováním 3"/>
    <w:basedOn w:val="Normln"/>
    <w:autoRedefine/>
    <w:rsid w:val="00C31EFA"/>
    <w:pPr>
      <w:keepNext/>
      <w:numPr>
        <w:ilvl w:val="2"/>
        <w:numId w:val="4"/>
      </w:numPr>
      <w:spacing w:before="320"/>
      <w:jc w:val="left"/>
      <w:outlineLvl w:val="1"/>
    </w:pPr>
    <w:rPr>
      <w:rFonts w:eastAsia="Times New Roman" w:cs="Times New Roman"/>
      <w:b/>
      <w:bCs/>
      <w:color w:val="545860"/>
    </w:rPr>
  </w:style>
  <w:style w:type="paragraph" w:customStyle="1" w:styleId="JVSNadpis2modr">
    <w:name w:val="JVS Nadpis 2 modrý"/>
    <w:qFormat/>
    <w:rsid w:val="00D40715"/>
    <w:pPr>
      <w:spacing w:before="320"/>
    </w:pPr>
    <w:rPr>
      <w:rFonts w:ascii="Arial" w:eastAsia="Times New Roman" w:hAnsi="Arial" w:cs="Times New Roman"/>
      <w:b/>
      <w:bCs/>
      <w:noProof/>
      <w:color w:val="00459B" w:themeColor="accent1"/>
      <w:sz w:val="24"/>
      <w:szCs w:val="20"/>
      <w:lang w:eastAsia="cs-CZ"/>
    </w:rPr>
  </w:style>
  <w:style w:type="numbering" w:customStyle="1" w:styleId="Aktulnseznam1">
    <w:name w:val="Aktuální seznam1"/>
    <w:uiPriority w:val="99"/>
    <w:rsid w:val="00D40715"/>
    <w:pPr>
      <w:numPr>
        <w:numId w:val="16"/>
      </w:numPr>
    </w:pPr>
  </w:style>
  <w:style w:type="numbering" w:customStyle="1" w:styleId="Aktulnseznam4">
    <w:name w:val="Aktuální seznam4"/>
    <w:uiPriority w:val="99"/>
    <w:rsid w:val="00A84230"/>
    <w:pPr>
      <w:numPr>
        <w:numId w:val="17"/>
      </w:numPr>
    </w:pPr>
  </w:style>
  <w:style w:type="numbering" w:customStyle="1" w:styleId="Aktulnseznam5">
    <w:name w:val="Aktuální seznam5"/>
    <w:uiPriority w:val="99"/>
    <w:rsid w:val="00A84230"/>
    <w:pPr>
      <w:numPr>
        <w:numId w:val="18"/>
      </w:numPr>
    </w:pPr>
  </w:style>
  <w:style w:type="numbering" w:customStyle="1" w:styleId="Aktulnseznam6">
    <w:name w:val="Aktuální seznam6"/>
    <w:uiPriority w:val="99"/>
    <w:rsid w:val="00A84230"/>
    <w:pPr>
      <w:numPr>
        <w:numId w:val="19"/>
      </w:numPr>
    </w:pPr>
  </w:style>
  <w:style w:type="numbering" w:customStyle="1" w:styleId="Aktulnseznam7">
    <w:name w:val="Aktuální seznam7"/>
    <w:uiPriority w:val="99"/>
    <w:rsid w:val="00A84230"/>
    <w:pPr>
      <w:numPr>
        <w:numId w:val="20"/>
      </w:numPr>
    </w:pPr>
  </w:style>
  <w:style w:type="paragraph" w:styleId="Zkladntext">
    <w:name w:val="Body Text"/>
    <w:basedOn w:val="Normln"/>
    <w:link w:val="ZkladntextChar"/>
    <w:uiPriority w:val="99"/>
    <w:unhideWhenUsed/>
    <w:rsid w:val="00903690"/>
    <w:pPr>
      <w:spacing w:after="120"/>
      <w:jc w:val="left"/>
    </w:pPr>
    <w:rPr>
      <w:rFonts w:ascii="Calibri" w:eastAsia="Calibri" w:hAnsi="Calibri" w:cs="Times New Roman"/>
      <w:sz w:val="22"/>
      <w:szCs w:val="22"/>
      <w:lang w:eastAsia="en-US"/>
    </w:rPr>
  </w:style>
  <w:style w:type="character" w:customStyle="1" w:styleId="ZkladntextChar">
    <w:name w:val="Základní text Char"/>
    <w:basedOn w:val="Standardnpsmoodstavce"/>
    <w:link w:val="Zkladntext"/>
    <w:uiPriority w:val="99"/>
    <w:rsid w:val="00903690"/>
    <w:rPr>
      <w:rFonts w:ascii="Calibri" w:eastAsia="Calibri" w:hAnsi="Calibri" w:cs="Times New Roman"/>
    </w:rPr>
  </w:style>
  <w:style w:type="character" w:styleId="Sledovanodkaz">
    <w:name w:val="FollowedHyperlink"/>
    <w:basedOn w:val="Standardnpsmoodstavce"/>
    <w:uiPriority w:val="99"/>
    <w:semiHidden/>
    <w:unhideWhenUsed/>
    <w:rsid w:val="00903690"/>
    <w:rPr>
      <w:color w:val="452E73"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cela.Stribrna@mmr.gov.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mr.gov.cz/cs/kariera/benefity"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vcr.cz/sluzba/soubor/ssp-c-3-2022-priloha-c-3b-podminky-vykonu-sluzby-text.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footer2.xml.rels><?xml version="1.0" encoding="UTF-8" standalone="yes"?>
<Relationships xmlns="http://schemas.openxmlformats.org/package/2006/relationships"><Relationship Id="rId1" Type="http://schemas.openxmlformats.org/officeDocument/2006/relationships/hyperlink" Target="https://mmr.gov.cz/"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rrtv.gov.cz/"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JVS_motiv_Word">
  <a:themeElements>
    <a:clrScheme name="JVS barvy">
      <a:dk1>
        <a:srgbClr val="545860"/>
      </a:dk1>
      <a:lt1>
        <a:srgbClr val="FFFFFF"/>
      </a:lt1>
      <a:dk2>
        <a:srgbClr val="0C1838"/>
      </a:dk2>
      <a:lt2>
        <a:srgbClr val="A7A9B3"/>
      </a:lt2>
      <a:accent1>
        <a:srgbClr val="00459B"/>
      </a:accent1>
      <a:accent2>
        <a:srgbClr val="D70C0F"/>
      </a:accent2>
      <a:accent3>
        <a:srgbClr val="F7C1B9"/>
      </a:accent3>
      <a:accent4>
        <a:srgbClr val="690527"/>
      </a:accent4>
      <a:accent5>
        <a:srgbClr val="9DC8E9"/>
      </a:accent5>
      <a:accent6>
        <a:srgbClr val="878A95"/>
      </a:accent6>
      <a:hlink>
        <a:srgbClr val="008C99"/>
      </a:hlink>
      <a:folHlink>
        <a:srgbClr val="452E73"/>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875a90bc-a2bf-465b-8076-1cf649d442d2">
      <UserInfo>
        <DisplayName>Mesršmíd Martin</DisplayName>
        <AccountId>10</AccountId>
        <AccountType/>
      </UserInfo>
      <UserInfo>
        <DisplayName>Bahenský Martin</DisplayName>
        <AccountId>120</AccountId>
        <AccountType/>
      </UserInfo>
      <UserInfo>
        <DisplayName>Czendlik Roman</DisplayName>
        <AccountId>12</AccountId>
        <AccountType/>
      </UserInfo>
      <UserInfo>
        <DisplayName>Pártl Radovan</DisplayName>
        <AccountId>14</AccountId>
        <AccountType/>
      </UserInfo>
      <UserInfo>
        <DisplayName>Knotek Josef</DisplayName>
        <AccountId>20</AccountId>
        <AccountType/>
      </UserInfo>
      <UserInfo>
        <DisplayName>Kalenský Libor</DisplayName>
        <AccountId>11</AccountId>
        <AccountType/>
      </UserInfo>
      <UserInfo>
        <DisplayName>Kroupa Tomáš</DisplayName>
        <AccountId>18</AccountId>
        <AccountType/>
      </UserInfo>
      <UserInfo>
        <DisplayName>Menoušek Ondřej</DisplayName>
        <AccountId>17</AccountId>
        <AccountType/>
      </UserInfo>
      <UserInfo>
        <DisplayName>Vacková Veronika</DisplayName>
        <AccountId>106</AccountId>
        <AccountType/>
      </UserInfo>
      <UserInfo>
        <DisplayName>Hozák Roman</DisplayName>
        <AccountId>16</AccountId>
        <AccountType/>
      </UserInfo>
      <UserInfo>
        <DisplayName>Vokoun Ondřej</DisplayName>
        <AccountId>24</AccountId>
        <AccountType/>
      </UserInfo>
      <UserInfo>
        <DisplayName>Jareš Adam</DisplayName>
        <AccountId>48</AccountId>
        <AccountType/>
      </UserInfo>
      <UserInfo>
        <DisplayName>Frendlovský Petr</DisplayName>
        <AccountId>68</AccountId>
        <AccountType/>
      </UserInfo>
      <UserInfo>
        <DisplayName>Kuchař Petr</DisplayName>
        <AccountId>61</AccountId>
        <AccountType/>
      </UserInfo>
      <UserInfo>
        <DisplayName>Lichtenbergová Anna-Marie</DisplayName>
        <AccountId>19</AccountId>
        <AccountType/>
      </UserInfo>
    </SharedWithUsers>
    <lcf76f155ced4ddcb4097134ff3c332f xmlns="47f099f3-9cff-4890-85a2-ec685806d317">
      <Terms xmlns="http://schemas.microsoft.com/office/infopath/2007/PartnerControls"/>
    </lcf76f155ced4ddcb4097134ff3c332f>
    <TaxCatchAll xmlns="875a90bc-a2bf-465b-8076-1cf649d442d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C42070A4FB8940A960F4A3AF9531A1" ma:contentTypeVersion="16" ma:contentTypeDescription="Vytvoří nový dokument" ma:contentTypeScope="" ma:versionID="0187b9711210a18f56effbef40c65f4d">
  <xsd:schema xmlns:xsd="http://www.w3.org/2001/XMLSchema" xmlns:xs="http://www.w3.org/2001/XMLSchema" xmlns:p="http://schemas.microsoft.com/office/2006/metadata/properties" xmlns:ns2="47f099f3-9cff-4890-85a2-ec685806d317" xmlns:ns3="875a90bc-a2bf-465b-8076-1cf649d442d2" targetNamespace="http://schemas.microsoft.com/office/2006/metadata/properties" ma:root="true" ma:fieldsID="68d3be84b8109706452d3032f04ff839" ns2:_="" ns3:_="">
    <xsd:import namespace="47f099f3-9cff-4890-85a2-ec685806d317"/>
    <xsd:import namespace="875a90bc-a2bf-465b-8076-1cf649d442d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f099f3-9cff-4890-85a2-ec685806d3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Značky obrázků" ma:readOnly="false" ma:fieldId="{5cf76f15-5ced-4ddc-b409-7134ff3c332f}" ma:taxonomyMulti="true" ma:sspId="d2a44d23-90f1-4afd-aa8c-0d6faad4a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5a90bc-a2bf-465b-8076-1cf649d442d2"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element name="TaxCatchAll" ma:index="12" nillable="true" ma:displayName="Taxonomy Catch All Column" ma:hidden="true" ma:list="{001b6bee-3d0f-4b61-a3dd-9d546b10cfb3}" ma:internalName="TaxCatchAll" ma:showField="CatchAllData" ma:web="875a90bc-a2bf-465b-8076-1cf649d442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CE5A12-91D5-204A-B497-654EACF97025}">
  <ds:schemaRefs>
    <ds:schemaRef ds:uri="http://schemas.openxmlformats.org/officeDocument/2006/bibliography"/>
  </ds:schemaRefs>
</ds:datastoreItem>
</file>

<file path=customXml/itemProps2.xml><?xml version="1.0" encoding="utf-8"?>
<ds:datastoreItem xmlns:ds="http://schemas.openxmlformats.org/officeDocument/2006/customXml" ds:itemID="{7B89FE1F-01A3-4804-8B4E-808744F060BA}">
  <ds:schemaRefs>
    <ds:schemaRef ds:uri="http://schemas.microsoft.com/office/2006/metadata/properties"/>
    <ds:schemaRef ds:uri="http://schemas.microsoft.com/office/infopath/2007/PartnerControls"/>
    <ds:schemaRef ds:uri="875a90bc-a2bf-465b-8076-1cf649d442d2"/>
    <ds:schemaRef ds:uri="47f099f3-9cff-4890-85a2-ec685806d317"/>
  </ds:schemaRefs>
</ds:datastoreItem>
</file>

<file path=customXml/itemProps3.xml><?xml version="1.0" encoding="utf-8"?>
<ds:datastoreItem xmlns:ds="http://schemas.openxmlformats.org/officeDocument/2006/customXml" ds:itemID="{62995163-AA31-4C51-B23D-9589FCBCB42E}">
  <ds:schemaRefs>
    <ds:schemaRef ds:uri="http://schemas.microsoft.com/sharepoint/v3/contenttype/forms"/>
  </ds:schemaRefs>
</ds:datastoreItem>
</file>

<file path=customXml/itemProps4.xml><?xml version="1.0" encoding="utf-8"?>
<ds:datastoreItem xmlns:ds="http://schemas.openxmlformats.org/officeDocument/2006/customXml" ds:itemID="{DB7E5E60-8CD8-41FB-93D4-2948413F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f099f3-9cff-4890-85a2-ec685806d317"/>
    <ds:schemaRef ds:uri="875a90bc-a2bf-465b-8076-1cf649d442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cc168b4-0267-4bd6-8e85-481e0b7f64cb}" enabled="1" method="Standard" siteId="{1db41d6f-1f37-46db-bd3e-c483abb8105d}" contentBits="2" removed="0"/>
</clbl:labelList>
</file>

<file path=docProps/app.xml><?xml version="1.0" encoding="utf-8"?>
<Properties xmlns="http://schemas.openxmlformats.org/officeDocument/2006/extended-properties" xmlns:vt="http://schemas.openxmlformats.org/officeDocument/2006/docPropsVTypes">
  <Template>Normal</Template>
  <TotalTime>124</TotalTime>
  <Pages>4</Pages>
  <Words>1579</Words>
  <Characters>9542</Characters>
  <Application>Microsoft Office Word</Application>
  <DocSecurity>0</DocSecurity>
  <Lines>187</Lines>
  <Paragraphs>83</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11038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Karel Drašnar</dc:creator>
  <cp:keywords/>
  <dc:description/>
  <cp:lastModifiedBy>Stříbrná Marcela</cp:lastModifiedBy>
  <cp:revision>24</cp:revision>
  <cp:lastPrinted>2026-08-25T08:33:00Z</cp:lastPrinted>
  <dcterms:created xsi:type="dcterms:W3CDTF">2026-01-13T14:44:00Z</dcterms:created>
  <dcterms:modified xsi:type="dcterms:W3CDTF">2026-08-25T08:34:00Z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2023-04-02T17:01:21Z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a62474c2-cc1b-47a3-85c2-c18970943db2</vt:lpwstr>
  </property>
  <property fmtid="{D5CDD505-2E9C-101B-9397-08002B2CF9AE}" pid="8" name="MSIP_Label_defa4170-0d19-0005-0004-bc88714345d2_ContentBits">
    <vt:lpwstr>0</vt:lpwstr>
  </property>
  <property fmtid="{D5CDD505-2E9C-101B-9397-08002B2CF9AE}" pid="9" name="ClassificationContentMarkingFooterShapeIds">
    <vt:lpwstr>20f7a75d,36950ea2,6debe568,2a438b06</vt:lpwstr>
  </property>
  <property fmtid="{D5CDD505-2E9C-101B-9397-08002B2CF9AE}" pid="10" name="ClassificationContentMarkingFooterFontProps">
    <vt:lpwstr>#008000,10,Calibri</vt:lpwstr>
  </property>
  <property fmtid="{D5CDD505-2E9C-101B-9397-08002B2CF9AE}" pid="11" name="ClassificationContentMarkingFooterText">
    <vt:lpwstr>Interní informace</vt:lpwstr>
  </property>
  <property fmtid="{D5CDD505-2E9C-101B-9397-08002B2CF9AE}" pid="12" name="ContentTypeId">
    <vt:lpwstr>0x010100B6C42070A4FB8940A960F4A3AF9531A1</vt:lpwstr>
  </property>
  <property fmtid="{D5CDD505-2E9C-101B-9397-08002B2CF9AE}" pid="13" name="MediaServiceImageTags">
    <vt:lpwstr/>
  </property>
</Properties>
</file>